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51" w:rsidRDefault="002D6451" w:rsidP="008E32BB">
      <w:bookmarkStart w:id="0" w:name="_GoBack"/>
      <w:bookmarkEnd w:id="0"/>
      <w:r>
        <w:rPr>
          <w:rFonts w:hint="eastAsia"/>
        </w:rPr>
        <w:t>【</w:t>
      </w:r>
      <w:r w:rsidRPr="002D6451">
        <w:t>Reasonable</w:t>
      </w:r>
      <w:r w:rsidR="00F6391A">
        <w:t>n</w:t>
      </w:r>
      <w:r w:rsidRPr="002D6451">
        <w:t>ess AS Letter May20.pdf</w:t>
      </w:r>
      <w:r w:rsidR="00275033">
        <w:rPr>
          <w:rFonts w:hint="eastAsia"/>
        </w:rPr>
        <w:t>の訳文</w:t>
      </w:r>
      <w:r>
        <w:rPr>
          <w:rFonts w:hint="eastAsia"/>
        </w:rPr>
        <w:t>】</w:t>
      </w:r>
    </w:p>
    <w:p w:rsidR="002D6451" w:rsidRDefault="002D6451" w:rsidP="008E32BB"/>
    <w:p w:rsidR="008E32BB" w:rsidRDefault="002D6451" w:rsidP="008E32BB">
      <w:r>
        <w:rPr>
          <w:rFonts w:hint="eastAsia"/>
        </w:rPr>
        <w:t>すべての</w:t>
      </w:r>
      <w:r>
        <w:rPr>
          <w:rFonts w:hint="eastAsia"/>
        </w:rPr>
        <w:t>I</w:t>
      </w:r>
      <w:r>
        <w:t>RPA</w:t>
      </w:r>
      <w:r>
        <w:rPr>
          <w:rFonts w:hint="eastAsia"/>
        </w:rPr>
        <w:t>加盟学会</w:t>
      </w:r>
      <w:r w:rsidR="008E32BB">
        <w:rPr>
          <w:rFonts w:hint="eastAsia"/>
        </w:rPr>
        <w:t>の皆様</w:t>
      </w:r>
    </w:p>
    <w:p w:rsidR="00F6391A" w:rsidRDefault="00F6391A" w:rsidP="007A66CF">
      <w:pPr>
        <w:wordWrap w:val="0"/>
        <w:jc w:val="right"/>
      </w:pPr>
      <w:r>
        <w:rPr>
          <w:rFonts w:hint="eastAsia"/>
        </w:rPr>
        <w:t>2</w:t>
      </w:r>
      <w:r>
        <w:t>020</w:t>
      </w:r>
      <w:r>
        <w:rPr>
          <w:rFonts w:hint="eastAsia"/>
        </w:rPr>
        <w:t>年</w:t>
      </w:r>
      <w:r>
        <w:rPr>
          <w:rFonts w:hint="eastAsia"/>
        </w:rPr>
        <w:t>5</w:t>
      </w:r>
      <w:r>
        <w:rPr>
          <w:rFonts w:hint="eastAsia"/>
        </w:rPr>
        <w:t>月</w:t>
      </w:r>
      <w:r>
        <w:rPr>
          <w:rFonts w:hint="eastAsia"/>
        </w:rPr>
        <w:t>21</w:t>
      </w:r>
      <w:r>
        <w:rPr>
          <w:rFonts w:hint="eastAsia"/>
        </w:rPr>
        <w:t>日</w:t>
      </w:r>
    </w:p>
    <w:p w:rsidR="002D6451" w:rsidRDefault="00F6391A" w:rsidP="008E32BB">
      <w:r>
        <w:rPr>
          <w:rFonts w:hint="eastAsia"/>
        </w:rPr>
        <w:t>関係者各位</w:t>
      </w:r>
    </w:p>
    <w:p w:rsidR="00F6391A" w:rsidRDefault="00F6391A" w:rsidP="008E32BB"/>
    <w:p w:rsidR="008E32BB" w:rsidRPr="007A66CF" w:rsidRDefault="008E32BB" w:rsidP="008E32BB">
      <w:pPr>
        <w:rPr>
          <w:b/>
          <w:bCs/>
        </w:rPr>
      </w:pPr>
      <w:r w:rsidRPr="007A66CF">
        <w:rPr>
          <w:rFonts w:hint="eastAsia"/>
          <w:b/>
          <w:bCs/>
        </w:rPr>
        <w:t>「</w:t>
      </w:r>
      <w:r w:rsidR="002D6451" w:rsidRPr="007A66CF">
        <w:rPr>
          <w:rFonts w:hint="eastAsia"/>
          <w:b/>
          <w:bCs/>
        </w:rPr>
        <w:t>防護</w:t>
      </w:r>
      <w:r w:rsidRPr="007A66CF">
        <w:rPr>
          <w:rFonts w:hint="eastAsia"/>
          <w:b/>
          <w:bCs/>
        </w:rPr>
        <w:t>の最適化における合理性に関する</w:t>
      </w:r>
      <w:r w:rsidRPr="007A66CF">
        <w:rPr>
          <w:b/>
          <w:bCs/>
        </w:rPr>
        <w:t>IRPA</w:t>
      </w:r>
      <w:r w:rsidRPr="007A66CF">
        <w:rPr>
          <w:rFonts w:hint="eastAsia"/>
          <w:b/>
          <w:bCs/>
        </w:rPr>
        <w:t>声明」草案に関する</w:t>
      </w:r>
      <w:r w:rsidR="002D6451" w:rsidRPr="007A66CF">
        <w:rPr>
          <w:rFonts w:hint="eastAsia"/>
          <w:b/>
          <w:bCs/>
        </w:rPr>
        <w:t>コンサルテーション</w:t>
      </w:r>
    </w:p>
    <w:p w:rsidR="002D6451" w:rsidRDefault="002D6451" w:rsidP="008E32BB"/>
    <w:p w:rsidR="008E32BB" w:rsidRDefault="008E32BB" w:rsidP="008E32BB">
      <w:r>
        <w:rPr>
          <w:rFonts w:hint="eastAsia"/>
        </w:rPr>
        <w:t>放射線防護の第二の基本原理である防護の最適化が防護の実践の私たちの日常的な適用における支配的な力であることに私たちは皆同意するでしょう。また、「合理的」であるもの、つまり</w:t>
      </w:r>
      <w:r>
        <w:rPr>
          <w:rFonts w:hint="eastAsia"/>
        </w:rPr>
        <w:t>ALARA</w:t>
      </w:r>
      <w:r>
        <w:rPr>
          <w:rFonts w:hint="eastAsia"/>
        </w:rPr>
        <w:t>の「</w:t>
      </w:r>
      <w:r>
        <w:rPr>
          <w:rFonts w:hint="eastAsia"/>
        </w:rPr>
        <w:t>R</w:t>
      </w:r>
      <w:r>
        <w:rPr>
          <w:rFonts w:hint="eastAsia"/>
        </w:rPr>
        <w:t>」の決定に関連する判断がこのプロセスの鍵であることも明らかです。</w:t>
      </w:r>
    </w:p>
    <w:p w:rsidR="002D6451" w:rsidRDefault="002D6451" w:rsidP="008E32BB"/>
    <w:p w:rsidR="008E32BB" w:rsidRDefault="008E32BB" w:rsidP="008E32BB">
      <w:r>
        <w:rPr>
          <w:rFonts w:hint="eastAsia"/>
        </w:rPr>
        <w:t>近年、実際に「合理的」であるものの解釈の一部に懸念があり、この概念を探究することに国際的に大きな関心が寄せられています。これらの判断の中心的な重要性を考慮して、</w:t>
      </w:r>
      <w:r>
        <w:rPr>
          <w:rFonts w:hint="eastAsia"/>
        </w:rPr>
        <w:t>IRPA</w:t>
      </w:r>
      <w:r>
        <w:rPr>
          <w:rFonts w:hint="eastAsia"/>
        </w:rPr>
        <w:t>執行理事会は、</w:t>
      </w:r>
      <w:r w:rsidR="002D6451" w:rsidRPr="007A66CF">
        <w:rPr>
          <w:rFonts w:hint="eastAsia"/>
          <w:b/>
          <w:bCs/>
        </w:rPr>
        <w:t>防護</w:t>
      </w:r>
      <w:r w:rsidRPr="007A66CF">
        <w:rPr>
          <w:rFonts w:hint="eastAsia"/>
          <w:b/>
          <w:bCs/>
        </w:rPr>
        <w:t>の最適化における合理性に関する声明</w:t>
      </w:r>
      <w:r>
        <w:rPr>
          <w:rFonts w:hint="eastAsia"/>
        </w:rPr>
        <w:t>を作成することを決定しました。私たちの目的は、そのような判断を一般的に支える主要な要因を特定し、適切なガイダンスを提供することです。これを行う際に、最適化が必要な状況の範囲は膨大であり、各地域の状況では多くの要因を考慮する必要があることを認識しています。この</w:t>
      </w:r>
      <w:r>
        <w:rPr>
          <w:rFonts w:hint="eastAsia"/>
        </w:rPr>
        <w:t>IRPA</w:t>
      </w:r>
      <w:r>
        <w:rPr>
          <w:rFonts w:hint="eastAsia"/>
        </w:rPr>
        <w:t>イニシアチブで私たちが求めているのは、すべてではないにしても、そのような状況のほとんどに存在するはずの主要な基盤となる要素に焦点を当てることです。</w:t>
      </w:r>
    </w:p>
    <w:p w:rsidR="00CD3BA9" w:rsidRDefault="00CD3BA9" w:rsidP="008E32BB"/>
    <w:p w:rsidR="008E32BB" w:rsidRDefault="008E32BB" w:rsidP="008E32BB">
      <w:r>
        <w:rPr>
          <w:rFonts w:hint="eastAsia"/>
        </w:rPr>
        <w:t>提案された声明の草案は、検討のために添付されています。ドラフトのレビューとコメントを強く</w:t>
      </w:r>
      <w:r w:rsidR="002D6451">
        <w:rPr>
          <w:rFonts w:hint="eastAsia"/>
        </w:rPr>
        <w:t>お願いしたく存じます</w:t>
      </w:r>
      <w:r>
        <w:rPr>
          <w:rFonts w:hint="eastAsia"/>
        </w:rPr>
        <w:t>。</w:t>
      </w:r>
      <w:r>
        <w:rPr>
          <w:rFonts w:hint="eastAsia"/>
        </w:rPr>
        <w:t xml:space="preserve"> </w:t>
      </w:r>
      <w:r w:rsidRPr="007A66CF">
        <w:rPr>
          <w:b/>
          <w:bCs/>
        </w:rPr>
        <w:t>9</w:t>
      </w:r>
      <w:r w:rsidRPr="007A66CF">
        <w:rPr>
          <w:rFonts w:hint="eastAsia"/>
          <w:b/>
          <w:bCs/>
        </w:rPr>
        <w:t>月</w:t>
      </w:r>
      <w:r w:rsidRPr="007A66CF">
        <w:rPr>
          <w:b/>
          <w:bCs/>
        </w:rPr>
        <w:t>13</w:t>
      </w:r>
      <w:r w:rsidRPr="007A66CF">
        <w:rPr>
          <w:rFonts w:hint="eastAsia"/>
          <w:b/>
          <w:bCs/>
        </w:rPr>
        <w:t>日</w:t>
      </w:r>
      <w:r>
        <w:rPr>
          <w:rFonts w:hint="eastAsia"/>
        </w:rPr>
        <w:t>までにご返信をお待ちしております。</w:t>
      </w:r>
    </w:p>
    <w:p w:rsidR="00CD3BA9" w:rsidRDefault="00CD3BA9" w:rsidP="008E32BB"/>
    <w:p w:rsidR="008E32BB" w:rsidRDefault="00CD3BA9" w:rsidP="008E32BB">
      <w:r>
        <w:rPr>
          <w:rFonts w:hint="eastAsia"/>
        </w:rPr>
        <w:t>当方</w:t>
      </w:r>
      <w:r w:rsidR="008E32BB">
        <w:rPr>
          <w:rFonts w:hint="eastAsia"/>
        </w:rPr>
        <w:t>（</w:t>
      </w:r>
      <w:r w:rsidR="008E32BB">
        <w:rPr>
          <w:rFonts w:hint="eastAsia"/>
        </w:rPr>
        <w:t>coates@irpa.net</w:t>
      </w:r>
      <w:r w:rsidR="008E32BB">
        <w:rPr>
          <w:rFonts w:hint="eastAsia"/>
        </w:rPr>
        <w:t>）と執行役員（</w:t>
      </w:r>
      <w:r w:rsidR="008E32BB">
        <w:rPr>
          <w:rFonts w:hint="eastAsia"/>
        </w:rPr>
        <w:t>exec.off@irpa.net</w:t>
      </w:r>
      <w:r w:rsidR="008E32BB">
        <w:rPr>
          <w:rFonts w:hint="eastAsia"/>
        </w:rPr>
        <w:t>）の</w:t>
      </w:r>
      <w:r>
        <w:rPr>
          <w:rFonts w:hint="eastAsia"/>
        </w:rPr>
        <w:t>両者</w:t>
      </w:r>
      <w:r w:rsidR="008E32BB">
        <w:rPr>
          <w:rFonts w:hint="eastAsia"/>
        </w:rPr>
        <w:t>に返信してください。</w:t>
      </w:r>
    </w:p>
    <w:p w:rsidR="002D6451" w:rsidRDefault="002D6451" w:rsidP="008E32BB"/>
    <w:p w:rsidR="008E32BB" w:rsidRDefault="008E32BB" w:rsidP="008E32BB">
      <w:r>
        <w:rPr>
          <w:rFonts w:hint="eastAsia"/>
        </w:rPr>
        <w:t>敬具</w:t>
      </w:r>
    </w:p>
    <w:p w:rsidR="008E32BB" w:rsidRDefault="008E32BB" w:rsidP="008E32BB"/>
    <w:p w:rsidR="002D6451" w:rsidRDefault="002D6451" w:rsidP="008E32BB">
      <w:r>
        <w:rPr>
          <w:noProof/>
        </w:rPr>
        <w:drawing>
          <wp:inline distT="0" distB="0" distL="0" distR="0" wp14:anchorId="62BEFBB7" wp14:editId="1878269F">
            <wp:extent cx="2028825" cy="1190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8825" cy="1190625"/>
                    </a:xfrm>
                    <a:prstGeom prst="rect">
                      <a:avLst/>
                    </a:prstGeom>
                  </pic:spPr>
                </pic:pic>
              </a:graphicData>
            </a:graphic>
          </wp:inline>
        </w:drawing>
      </w:r>
    </w:p>
    <w:p w:rsidR="002D6451" w:rsidRDefault="002D6451">
      <w:pPr>
        <w:widowControl/>
        <w:jc w:val="left"/>
      </w:pPr>
      <w:r>
        <w:br w:type="page"/>
      </w:r>
    </w:p>
    <w:p w:rsidR="008E32BB" w:rsidRDefault="00BD09B2" w:rsidP="008E32BB">
      <w:r>
        <w:rPr>
          <w:rFonts w:hint="eastAsia"/>
        </w:rPr>
        <w:lastRenderedPageBreak/>
        <w:t>【</w:t>
      </w:r>
      <w:r w:rsidRPr="00BD09B2">
        <w:t>IRPA Statement on Reasonableness AS consultation  May20.docx</w:t>
      </w:r>
      <w:r w:rsidR="00275033">
        <w:rPr>
          <w:rFonts w:hint="eastAsia"/>
        </w:rPr>
        <w:t>の訳文</w:t>
      </w:r>
      <w:r>
        <w:rPr>
          <w:rFonts w:hint="eastAsia"/>
        </w:rPr>
        <w:t>】</w:t>
      </w:r>
    </w:p>
    <w:p w:rsidR="00BD09B2" w:rsidRDefault="00BD09B2" w:rsidP="008E32BB"/>
    <w:p w:rsidR="008E32BB" w:rsidRDefault="00866B48" w:rsidP="00866B48">
      <w:r>
        <w:rPr>
          <w:rFonts w:hint="eastAsia"/>
        </w:rPr>
        <w:t>何が</w:t>
      </w:r>
      <w:r w:rsidR="008E32BB">
        <w:rPr>
          <w:rFonts w:hint="eastAsia"/>
        </w:rPr>
        <w:t>「合理的」</w:t>
      </w:r>
      <w:r>
        <w:rPr>
          <w:rFonts w:hint="eastAsia"/>
        </w:rPr>
        <w:t>か、に関連する</w:t>
      </w:r>
      <w:r w:rsidR="008E32BB">
        <w:rPr>
          <w:rFonts w:hint="eastAsia"/>
        </w:rPr>
        <w:t>固有の判断</w:t>
      </w:r>
      <w:r>
        <w:rPr>
          <w:rFonts w:hint="eastAsia"/>
        </w:rPr>
        <w:t>等の防護</w:t>
      </w:r>
      <w:r w:rsidR="008E32BB">
        <w:rPr>
          <w:rFonts w:hint="eastAsia"/>
        </w:rPr>
        <w:t>の最適化は、放射線防護の要です。</w:t>
      </w:r>
      <w:r>
        <w:rPr>
          <w:rFonts w:hint="eastAsia"/>
        </w:rPr>
        <w:t>防護</w:t>
      </w:r>
      <w:r w:rsidR="008E32BB">
        <w:rPr>
          <w:rFonts w:hint="eastAsia"/>
        </w:rPr>
        <w:t>のすべての分野にわたって、実際にそのアプリケーションを使用した非常に幅広い経験があります。</w:t>
      </w:r>
      <w:r>
        <w:rPr>
          <w:rFonts w:hint="eastAsia"/>
        </w:rPr>
        <w:t>ただし、何が「合理的」であるかについてバランスのとれた判断を下すのではなく被ばくを最小限にするアプローチに向かう傾向があり、</w:t>
      </w:r>
      <w:r>
        <w:rPr>
          <w:rFonts w:hint="eastAsia"/>
        </w:rPr>
        <w:t>ALARA</w:t>
      </w:r>
      <w:r>
        <w:rPr>
          <w:rFonts w:hint="eastAsia"/>
        </w:rPr>
        <w:t>の概念を適用する際の何が「合理的」なのか解釈が、場合によっては慎重すぎて制限されてしまうことが懸念されます。</w:t>
      </w:r>
    </w:p>
    <w:p w:rsidR="00866B48" w:rsidRDefault="00866B48" w:rsidP="00866B48"/>
    <w:p w:rsidR="008E32BB" w:rsidRDefault="008E32BB" w:rsidP="008E32BB">
      <w:r>
        <w:rPr>
          <w:rFonts w:hint="eastAsia"/>
        </w:rPr>
        <w:t>これらの懸念は、</w:t>
      </w:r>
      <w:r w:rsidR="00866B48">
        <w:rPr>
          <w:rFonts w:hint="eastAsia"/>
        </w:rPr>
        <w:t>防護体系</w:t>
      </w:r>
      <w:r>
        <w:rPr>
          <w:rFonts w:hint="eastAsia"/>
        </w:rPr>
        <w:t>に関する</w:t>
      </w:r>
      <w:r>
        <w:rPr>
          <w:rFonts w:hint="eastAsia"/>
        </w:rPr>
        <w:t>IRPA</w:t>
      </w:r>
      <w:r w:rsidR="00866B48">
        <w:rPr>
          <w:rFonts w:hint="eastAsia"/>
        </w:rPr>
        <w:t>コンサルテーション</w:t>
      </w:r>
      <w:r w:rsidR="00866B48" w:rsidRPr="007A66CF">
        <w:rPr>
          <w:vertAlign w:val="superscript"/>
        </w:rPr>
        <w:t>1</w:t>
      </w:r>
      <w:r>
        <w:rPr>
          <w:rFonts w:hint="eastAsia"/>
        </w:rPr>
        <w:t>で表明され、それ以来、「合理性」について検討するためのいくつかのワークショップと演習が行われました。フランス放射線防護</w:t>
      </w:r>
      <w:r w:rsidR="00866B48">
        <w:rPr>
          <w:rFonts w:hint="eastAsia"/>
        </w:rPr>
        <w:t>学会</w:t>
      </w:r>
      <w:r>
        <w:rPr>
          <w:rFonts w:hint="eastAsia"/>
        </w:rPr>
        <w:t>（</w:t>
      </w:r>
      <w:r>
        <w:rPr>
          <w:rFonts w:hint="eastAsia"/>
        </w:rPr>
        <w:t>SFRP</w:t>
      </w:r>
      <w:r>
        <w:rPr>
          <w:rFonts w:hint="eastAsia"/>
        </w:rPr>
        <w:t>）は、このトピックに関する</w:t>
      </w:r>
      <w:r>
        <w:rPr>
          <w:rFonts w:hint="eastAsia"/>
        </w:rPr>
        <w:t>2</w:t>
      </w:r>
      <w:r>
        <w:rPr>
          <w:rFonts w:hint="eastAsia"/>
        </w:rPr>
        <w:t>つのワークショップを開催し、議事録を公開しました</w:t>
      </w:r>
      <w:r w:rsidR="00866B48" w:rsidRPr="007A66CF">
        <w:rPr>
          <w:vertAlign w:val="superscript"/>
        </w:rPr>
        <w:t>2</w:t>
      </w:r>
      <w:r>
        <w:rPr>
          <w:rFonts w:hint="eastAsia"/>
        </w:rPr>
        <w:t>。欧州の</w:t>
      </w:r>
      <w:r>
        <w:rPr>
          <w:rFonts w:hint="eastAsia"/>
        </w:rPr>
        <w:t>ALARA</w:t>
      </w:r>
      <w:r>
        <w:rPr>
          <w:rFonts w:hint="eastAsia"/>
        </w:rPr>
        <w:t>ネットワークが最適化に関するガイダンスを公開しました</w:t>
      </w:r>
      <w:r w:rsidRPr="007A66CF">
        <w:rPr>
          <w:vertAlign w:val="superscript"/>
        </w:rPr>
        <w:t>3</w:t>
      </w:r>
      <w:r>
        <w:rPr>
          <w:rFonts w:hint="eastAsia"/>
        </w:rPr>
        <w:t>。最近、</w:t>
      </w:r>
      <w:r>
        <w:rPr>
          <w:rFonts w:hint="eastAsia"/>
        </w:rPr>
        <w:t>NEA</w:t>
      </w:r>
      <w:r>
        <w:rPr>
          <w:rFonts w:hint="eastAsia"/>
        </w:rPr>
        <w:t>は「合理</w:t>
      </w:r>
      <w:r w:rsidR="009F2EE1">
        <w:rPr>
          <w:rFonts w:hint="eastAsia"/>
        </w:rPr>
        <w:t>性の技術</w:t>
      </w:r>
      <w:r>
        <w:rPr>
          <w:rFonts w:hint="eastAsia"/>
        </w:rPr>
        <w:t>の再考」に関するワークショップを開催しました（リスボン、</w:t>
      </w:r>
      <w:r>
        <w:rPr>
          <w:rFonts w:hint="eastAsia"/>
        </w:rPr>
        <w:t>2020</w:t>
      </w:r>
      <w:r>
        <w:rPr>
          <w:rFonts w:hint="eastAsia"/>
        </w:rPr>
        <w:t>年</w:t>
      </w:r>
      <w:r>
        <w:rPr>
          <w:rFonts w:hint="eastAsia"/>
        </w:rPr>
        <w:t>1</w:t>
      </w:r>
      <w:r>
        <w:rPr>
          <w:rFonts w:hint="eastAsia"/>
        </w:rPr>
        <w:t>月）。</w:t>
      </w:r>
    </w:p>
    <w:p w:rsidR="00866B48" w:rsidRDefault="00866B48" w:rsidP="008E32BB"/>
    <w:p w:rsidR="008E32BB" w:rsidRDefault="008E32BB" w:rsidP="008E32BB">
      <w:r>
        <w:rPr>
          <w:rFonts w:hint="eastAsia"/>
        </w:rPr>
        <w:t>一般的に、これらのワークショップと</w:t>
      </w:r>
      <w:r w:rsidR="009F2EE1">
        <w:rPr>
          <w:rFonts w:hint="eastAsia"/>
        </w:rPr>
        <w:t>討議</w:t>
      </w:r>
      <w:r>
        <w:rPr>
          <w:rFonts w:hint="eastAsia"/>
        </w:rPr>
        <w:t>は、</w:t>
      </w:r>
      <w:r w:rsidR="009F2EE1">
        <w:rPr>
          <w:rFonts w:hint="eastAsia"/>
        </w:rPr>
        <w:t>防護</w:t>
      </w:r>
      <w:r>
        <w:rPr>
          <w:rFonts w:hint="eastAsia"/>
        </w:rPr>
        <w:t>を最適化するための特定の</w:t>
      </w:r>
      <w:r w:rsidR="009F2EE1">
        <w:rPr>
          <w:rFonts w:hint="eastAsia"/>
        </w:rPr>
        <w:t>被ばく</w:t>
      </w:r>
      <w:r>
        <w:rPr>
          <w:rFonts w:hint="eastAsia"/>
        </w:rPr>
        <w:t>シナリオに基づいており、結論は主に選択したシナリオの詳細に関連しています。これらの結果は確かに非常に価値がありますが、</w:t>
      </w:r>
      <w:r>
        <w:rPr>
          <w:rFonts w:hint="eastAsia"/>
        </w:rPr>
        <w:t>IRPA</w:t>
      </w:r>
      <w:r>
        <w:rPr>
          <w:rFonts w:hint="eastAsia"/>
        </w:rPr>
        <w:t>は、すべての状況に対する</w:t>
      </w:r>
      <w:r w:rsidR="009F2EE1">
        <w:rPr>
          <w:rFonts w:hint="eastAsia"/>
        </w:rPr>
        <w:t>防護</w:t>
      </w:r>
      <w:r>
        <w:rPr>
          <w:rFonts w:hint="eastAsia"/>
        </w:rPr>
        <w:t>の最適化のプロセスを支える幅広い一般的な教訓を学ぶ必要があると考えています。この目的のために、私たちは「</w:t>
      </w:r>
      <w:r w:rsidR="009F2EE1">
        <w:rPr>
          <w:rFonts w:hint="eastAsia"/>
        </w:rPr>
        <w:t>防護</w:t>
      </w:r>
      <w:r>
        <w:rPr>
          <w:rFonts w:hint="eastAsia"/>
        </w:rPr>
        <w:t>の最適化における合理性に関する</w:t>
      </w:r>
      <w:r>
        <w:rPr>
          <w:rFonts w:hint="eastAsia"/>
        </w:rPr>
        <w:t>IRPA</w:t>
      </w:r>
      <w:r>
        <w:rPr>
          <w:rFonts w:hint="eastAsia"/>
        </w:rPr>
        <w:t>声明」を作成することを約束しており、</w:t>
      </w:r>
      <w:r>
        <w:rPr>
          <w:rFonts w:hint="eastAsia"/>
        </w:rPr>
        <w:t>IRPA</w:t>
      </w:r>
      <w:r w:rsidR="009F2EE1">
        <w:rPr>
          <w:rFonts w:hint="eastAsia"/>
        </w:rPr>
        <w:t>加盟学会</w:t>
      </w:r>
      <w:r>
        <w:rPr>
          <w:rFonts w:hint="eastAsia"/>
        </w:rPr>
        <w:t>による幅広いレビューとコメントを求めています。</w:t>
      </w:r>
      <w:r>
        <w:rPr>
          <w:rFonts w:hint="eastAsia"/>
        </w:rPr>
        <w:t xml:space="preserve"> IRPA</w:t>
      </w:r>
      <w:r>
        <w:rPr>
          <w:rFonts w:hint="eastAsia"/>
        </w:rPr>
        <w:t>ファミリー内でのこのレビューに続いて、私たちは放射線防護の分野で他の主要な国際関係者との幅広い協議に出かけるつもりです。</w:t>
      </w:r>
    </w:p>
    <w:p w:rsidR="009F2EE1" w:rsidRDefault="009F2EE1" w:rsidP="008E32BB"/>
    <w:p w:rsidR="008E32BB" w:rsidRDefault="008E32BB" w:rsidP="008E32BB">
      <w:r>
        <w:rPr>
          <w:rFonts w:hint="eastAsia"/>
        </w:rPr>
        <w:t>草案は添付されており、準社会はこの草案をレビューし、コメントするよう求められています。このコメントの締め切りは</w:t>
      </w:r>
      <w:r w:rsidRPr="007A66CF">
        <w:rPr>
          <w:b/>
          <w:bCs/>
        </w:rPr>
        <w:t>2020</w:t>
      </w:r>
      <w:r w:rsidRPr="007A66CF">
        <w:rPr>
          <w:rFonts w:hint="eastAsia"/>
          <w:b/>
          <w:bCs/>
        </w:rPr>
        <w:t>年</w:t>
      </w:r>
      <w:r w:rsidRPr="007A66CF">
        <w:rPr>
          <w:b/>
          <w:bCs/>
        </w:rPr>
        <w:t>9</w:t>
      </w:r>
      <w:r w:rsidRPr="007A66CF">
        <w:rPr>
          <w:rFonts w:hint="eastAsia"/>
          <w:b/>
          <w:bCs/>
        </w:rPr>
        <w:t>月</w:t>
      </w:r>
      <w:r w:rsidRPr="007A66CF">
        <w:rPr>
          <w:b/>
          <w:bCs/>
        </w:rPr>
        <w:t>13</w:t>
      </w:r>
      <w:r w:rsidRPr="007A66CF">
        <w:rPr>
          <w:rFonts w:hint="eastAsia"/>
          <w:b/>
          <w:bCs/>
        </w:rPr>
        <w:t>日</w:t>
      </w:r>
      <w:r>
        <w:rPr>
          <w:rFonts w:hint="eastAsia"/>
        </w:rPr>
        <w:t>です。</w:t>
      </w:r>
    </w:p>
    <w:p w:rsidR="009F2EE1" w:rsidRPr="004107DC" w:rsidRDefault="009F2EE1" w:rsidP="009F2EE1">
      <w:pPr>
        <w:pStyle w:val="aa"/>
      </w:pPr>
      <w:r w:rsidRPr="004107DC">
        <w:t>Roger Coates</w:t>
      </w:r>
    </w:p>
    <w:p w:rsidR="009F2EE1" w:rsidRPr="004107DC" w:rsidRDefault="009F2EE1" w:rsidP="009F2EE1">
      <w:pPr>
        <w:pStyle w:val="aa"/>
      </w:pPr>
      <w:r w:rsidRPr="004107DC">
        <w:t>IRPA President</w:t>
      </w:r>
    </w:p>
    <w:p w:rsidR="009F2EE1" w:rsidRPr="004107DC" w:rsidRDefault="009F2EE1" w:rsidP="009F2EE1">
      <w:pPr>
        <w:pStyle w:val="aa"/>
      </w:pPr>
      <w:r w:rsidRPr="004107DC">
        <w:t>May 2020</w:t>
      </w:r>
    </w:p>
    <w:p w:rsidR="009F2EE1" w:rsidRPr="004107DC" w:rsidRDefault="009F2EE1" w:rsidP="009F2EE1"/>
    <w:p w:rsidR="009F2EE1" w:rsidRPr="004107DC" w:rsidRDefault="009F2EE1" w:rsidP="009F2EE1">
      <w:r w:rsidRPr="004107DC">
        <w:t>References:</w:t>
      </w:r>
    </w:p>
    <w:p w:rsidR="009F2EE1" w:rsidRPr="0052720F" w:rsidRDefault="009F2EE1" w:rsidP="009F2EE1">
      <w:r w:rsidRPr="0052720F">
        <w:t xml:space="preserve">1. Coates et al, 2017 </w:t>
      </w:r>
      <w:r w:rsidRPr="0052720F">
        <w:rPr>
          <w:i/>
          <w:iCs/>
        </w:rPr>
        <w:t xml:space="preserve">J. </w:t>
      </w:r>
      <w:proofErr w:type="spellStart"/>
      <w:r w:rsidRPr="0052720F">
        <w:rPr>
          <w:i/>
          <w:iCs/>
        </w:rPr>
        <w:t>Radiol</w:t>
      </w:r>
      <w:proofErr w:type="spellEnd"/>
      <w:r w:rsidRPr="0052720F">
        <w:rPr>
          <w:i/>
          <w:iCs/>
        </w:rPr>
        <w:t>. Prot.</w:t>
      </w:r>
      <w:r w:rsidRPr="0052720F">
        <w:t xml:space="preserve"> </w:t>
      </w:r>
      <w:hyperlink r:id="rId7" w:history="1">
        <w:r w:rsidRPr="0052720F">
          <w:rPr>
            <w:rStyle w:val="a9"/>
          </w:rPr>
          <w:t>https://doi.org/10.1088/1361-6498/aa9e5c</w:t>
        </w:r>
      </w:hyperlink>
      <w:r w:rsidRPr="0052720F">
        <w:t xml:space="preserve"> </w:t>
      </w:r>
    </w:p>
    <w:p w:rsidR="009F2EE1" w:rsidRPr="0052720F" w:rsidRDefault="009F2EE1" w:rsidP="009F2EE1">
      <w:r w:rsidRPr="0052720F">
        <w:t xml:space="preserve">2. </w:t>
      </w:r>
      <w:proofErr w:type="spellStart"/>
      <w:r w:rsidRPr="0052720F">
        <w:t>Lecomte</w:t>
      </w:r>
      <w:proofErr w:type="spellEnd"/>
      <w:r w:rsidRPr="0052720F">
        <w:t xml:space="preserve"> et al, 2019 </w:t>
      </w:r>
      <w:r w:rsidRPr="0052720F">
        <w:rPr>
          <w:i/>
        </w:rPr>
        <w:t xml:space="preserve">Radioprotection </w:t>
      </w:r>
      <w:hyperlink r:id="rId8" w:history="1">
        <w:r w:rsidRPr="0052720F">
          <w:rPr>
            <w:rStyle w:val="a9"/>
          </w:rPr>
          <w:t>https://doi.org/10.1051/radiopro/2019037</w:t>
        </w:r>
      </w:hyperlink>
      <w:r w:rsidRPr="0052720F">
        <w:t xml:space="preserve"> </w:t>
      </w:r>
    </w:p>
    <w:p w:rsidR="009F2EE1" w:rsidRDefault="009F2EE1" w:rsidP="009F2EE1">
      <w:r w:rsidRPr="0052720F">
        <w:t xml:space="preserve">3. </w:t>
      </w:r>
      <w:proofErr w:type="spellStart"/>
      <w:r w:rsidRPr="0052720F">
        <w:t>Optimisation</w:t>
      </w:r>
      <w:proofErr w:type="spellEnd"/>
      <w:r w:rsidRPr="0052720F">
        <w:t xml:space="preserve"> of Radiation Protection </w:t>
      </w:r>
      <w:r w:rsidRPr="0052720F">
        <w:rPr>
          <w:i/>
        </w:rPr>
        <w:t xml:space="preserve">ALARA: A Practical Guidebook. </w:t>
      </w:r>
      <w:r w:rsidRPr="0052720F">
        <w:t xml:space="preserve">2019 European ALARA Network </w:t>
      </w:r>
      <w:r w:rsidRPr="0052720F">
        <w:rPr>
          <w:i/>
        </w:rPr>
        <w:t xml:space="preserve"> </w:t>
      </w:r>
      <w:hyperlink r:id="rId9" w:history="1">
        <w:r w:rsidRPr="0052720F">
          <w:rPr>
            <w:rStyle w:val="a9"/>
          </w:rPr>
          <w:t>www.eu-alara.net</w:t>
        </w:r>
      </w:hyperlink>
    </w:p>
    <w:p w:rsidR="008E32BB" w:rsidRPr="007A66CF" w:rsidRDefault="009F2EE1" w:rsidP="008E32BB">
      <w:pPr>
        <w:rPr>
          <w:sz w:val="20"/>
          <w:szCs w:val="20"/>
        </w:rPr>
      </w:pPr>
      <w:r w:rsidRPr="007A66CF">
        <w:rPr>
          <w:rFonts w:hint="eastAsia"/>
          <w:sz w:val="20"/>
          <w:szCs w:val="20"/>
        </w:rPr>
        <w:lastRenderedPageBreak/>
        <w:t>防護</w:t>
      </w:r>
      <w:r w:rsidR="008E32BB" w:rsidRPr="007A66CF">
        <w:rPr>
          <w:rFonts w:hint="eastAsia"/>
          <w:sz w:val="20"/>
          <w:szCs w:val="20"/>
        </w:rPr>
        <w:t>の最適化における「合理性」に関する</w:t>
      </w:r>
      <w:r w:rsidR="008E32BB" w:rsidRPr="007A66CF">
        <w:rPr>
          <w:sz w:val="20"/>
          <w:szCs w:val="20"/>
        </w:rPr>
        <w:t>IRPA</w:t>
      </w:r>
      <w:r w:rsidR="008E32BB" w:rsidRPr="007A66CF">
        <w:rPr>
          <w:rFonts w:hint="eastAsia"/>
          <w:sz w:val="20"/>
          <w:szCs w:val="20"/>
        </w:rPr>
        <w:t>の声明</w:t>
      </w:r>
    </w:p>
    <w:p w:rsidR="009F2EE1" w:rsidRPr="007A66CF" w:rsidRDefault="009F2EE1" w:rsidP="008E32BB">
      <w:pPr>
        <w:rPr>
          <w:sz w:val="20"/>
          <w:szCs w:val="20"/>
        </w:rPr>
      </w:pPr>
    </w:p>
    <w:p w:rsidR="008E32BB" w:rsidRPr="007A66CF" w:rsidRDefault="008E32BB" w:rsidP="008E32BB">
      <w:pPr>
        <w:rPr>
          <w:sz w:val="20"/>
          <w:szCs w:val="20"/>
        </w:rPr>
      </w:pPr>
      <w:r w:rsidRPr="007A66CF">
        <w:rPr>
          <w:sz w:val="20"/>
          <w:szCs w:val="20"/>
        </w:rPr>
        <w:t>2020</w:t>
      </w:r>
      <w:r w:rsidRPr="007A66CF">
        <w:rPr>
          <w:rFonts w:hint="eastAsia"/>
          <w:sz w:val="20"/>
          <w:szCs w:val="20"/>
        </w:rPr>
        <w:t>年</w:t>
      </w:r>
      <w:r w:rsidRPr="007A66CF">
        <w:rPr>
          <w:sz w:val="20"/>
          <w:szCs w:val="20"/>
        </w:rPr>
        <w:t>5</w:t>
      </w:r>
      <w:r w:rsidRPr="007A66CF">
        <w:rPr>
          <w:rFonts w:hint="eastAsia"/>
          <w:sz w:val="20"/>
          <w:szCs w:val="20"/>
        </w:rPr>
        <w:t>月ドラフト</w:t>
      </w:r>
    </w:p>
    <w:p w:rsidR="009F2EE1" w:rsidRPr="007A66CF" w:rsidRDefault="009F2EE1" w:rsidP="008E32BB">
      <w:pPr>
        <w:rPr>
          <w:sz w:val="20"/>
          <w:szCs w:val="20"/>
        </w:rPr>
      </w:pPr>
    </w:p>
    <w:p w:rsidR="008E32BB" w:rsidRPr="007A66CF" w:rsidRDefault="008E32BB" w:rsidP="008E32BB">
      <w:pPr>
        <w:rPr>
          <w:sz w:val="20"/>
          <w:szCs w:val="20"/>
        </w:rPr>
      </w:pPr>
      <w:r w:rsidRPr="007A66CF">
        <w:rPr>
          <w:rFonts w:hint="eastAsia"/>
          <w:sz w:val="20"/>
          <w:szCs w:val="20"/>
        </w:rPr>
        <w:t>防護の最適化は、放射線防護の基本原理です。これはしばしば</w:t>
      </w:r>
      <w:r w:rsidRPr="007A66CF">
        <w:rPr>
          <w:sz w:val="20"/>
          <w:szCs w:val="20"/>
        </w:rPr>
        <w:t>ALARA</w:t>
      </w:r>
      <w:r w:rsidRPr="007A66CF">
        <w:rPr>
          <w:rFonts w:hint="eastAsia"/>
          <w:sz w:val="20"/>
          <w:szCs w:val="20"/>
        </w:rPr>
        <w:t>と呼ばれ、経済的および社会的要因を考慮して、エクスポージャーを合理的に達成可能な限り低く保ちます。防護の最適化は、線量や被ばくを考慮するだけではありませんが、被ばくは概念の重要なパラメータです。経験によると、最適化の原則は放射線防護の実用的な実装の中心的な柱であり、十分に開発された防護システムでの被ばくを制御する主要な要素であることが実証されています。</w:t>
      </w:r>
    </w:p>
    <w:p w:rsidR="009F2EE1" w:rsidRPr="007A66CF" w:rsidRDefault="009F2EE1" w:rsidP="008E32BB">
      <w:pPr>
        <w:rPr>
          <w:sz w:val="20"/>
          <w:szCs w:val="20"/>
        </w:rPr>
      </w:pPr>
    </w:p>
    <w:p w:rsidR="008E32BB" w:rsidRPr="007A66CF" w:rsidRDefault="008E32BB" w:rsidP="008E32BB">
      <w:pPr>
        <w:rPr>
          <w:sz w:val="20"/>
          <w:szCs w:val="20"/>
        </w:rPr>
      </w:pPr>
      <w:r w:rsidRPr="007A66CF">
        <w:rPr>
          <w:rFonts w:hint="eastAsia"/>
          <w:sz w:val="20"/>
          <w:szCs w:val="20"/>
        </w:rPr>
        <w:t>最適化の適用の成功に注目している一方で、「合理的」であるかどうかの判断に関係なく、「これまでより少ない線量」の期待と</w:t>
      </w:r>
      <w:r w:rsidR="008C0641">
        <w:rPr>
          <w:rFonts w:hint="eastAsia"/>
          <w:sz w:val="20"/>
          <w:szCs w:val="20"/>
        </w:rPr>
        <w:t>被ばく</w:t>
      </w:r>
      <w:r w:rsidRPr="007A66CF">
        <w:rPr>
          <w:rFonts w:hint="eastAsia"/>
          <w:sz w:val="20"/>
          <w:szCs w:val="20"/>
        </w:rPr>
        <w:t>の最小化に重点を置くことに専門家が関心を寄せています。おそらくこれは、実務家の根本的な保守主義によるものであり、また、「いかなる線量も危険である」という一般大衆の認識に対する一部の規制当局の反応によるものであり、結果として必要な</w:t>
      </w:r>
      <w:r w:rsidR="008C0641">
        <w:rPr>
          <w:rFonts w:hint="eastAsia"/>
          <w:sz w:val="20"/>
          <w:szCs w:val="20"/>
        </w:rPr>
        <w:t>防護</w:t>
      </w:r>
      <w:r w:rsidRPr="007A66CF">
        <w:rPr>
          <w:rFonts w:hint="eastAsia"/>
          <w:sz w:val="20"/>
          <w:szCs w:val="20"/>
        </w:rPr>
        <w:t>基準に影響を及ぼします。</w:t>
      </w:r>
    </w:p>
    <w:p w:rsidR="009F2EE1" w:rsidRPr="007A66CF" w:rsidRDefault="009F2EE1" w:rsidP="008E32BB">
      <w:pPr>
        <w:rPr>
          <w:sz w:val="20"/>
          <w:szCs w:val="20"/>
        </w:rPr>
      </w:pPr>
    </w:p>
    <w:p w:rsidR="000F652F" w:rsidRPr="007A66CF" w:rsidRDefault="008E32BB" w:rsidP="008E32BB">
      <w:pPr>
        <w:rPr>
          <w:sz w:val="20"/>
          <w:szCs w:val="20"/>
        </w:rPr>
      </w:pPr>
      <w:r w:rsidRPr="007A66CF">
        <w:rPr>
          <w:rFonts w:hint="eastAsia"/>
          <w:sz w:val="20"/>
          <w:szCs w:val="20"/>
        </w:rPr>
        <w:t>ささいな危害を減らすために膨大なリソースを消費することは、無理があると容易に判断されます。ただし、コストが削減されるか、害が増大するにつれて、合理性の判断はあいまいになり、課題に直面します。したがって、</w:t>
      </w:r>
      <w:r w:rsidR="008C0641">
        <w:rPr>
          <w:rFonts w:hint="eastAsia"/>
          <w:sz w:val="20"/>
          <w:szCs w:val="20"/>
        </w:rPr>
        <w:t>防護</w:t>
      </w:r>
      <w:r w:rsidRPr="007A66CF">
        <w:rPr>
          <w:rFonts w:hint="eastAsia"/>
          <w:sz w:val="20"/>
          <w:szCs w:val="20"/>
        </w:rPr>
        <w:t>の最適化にどのように「合理的」であるかを判断する方法について幅広い合意を求めることは有益です。</w:t>
      </w:r>
    </w:p>
    <w:p w:rsidR="008E32BB" w:rsidRPr="007A66CF" w:rsidRDefault="008E32BB" w:rsidP="008E32BB">
      <w:pPr>
        <w:rPr>
          <w:sz w:val="20"/>
          <w:szCs w:val="20"/>
        </w:rPr>
      </w:pPr>
    </w:p>
    <w:p w:rsidR="008E32BB" w:rsidRPr="007A66CF" w:rsidRDefault="008E32BB" w:rsidP="008E32BB">
      <w:pPr>
        <w:rPr>
          <w:sz w:val="20"/>
          <w:szCs w:val="20"/>
        </w:rPr>
      </w:pPr>
      <w:r w:rsidRPr="007A66CF">
        <w:rPr>
          <w:rFonts w:hint="eastAsia"/>
          <w:sz w:val="20"/>
          <w:szCs w:val="20"/>
        </w:rPr>
        <w:t>「合理性」とは</w:t>
      </w:r>
      <w:r w:rsidR="009F2EE1" w:rsidRPr="007A66CF">
        <w:rPr>
          <w:rFonts w:hint="eastAsia"/>
          <w:sz w:val="20"/>
          <w:szCs w:val="20"/>
        </w:rPr>
        <w:t>何</w:t>
      </w:r>
      <w:r w:rsidRPr="007A66CF">
        <w:rPr>
          <w:rFonts w:hint="eastAsia"/>
          <w:sz w:val="20"/>
          <w:szCs w:val="20"/>
        </w:rPr>
        <w:t>か？</w:t>
      </w:r>
    </w:p>
    <w:p w:rsidR="008E32BB" w:rsidRPr="007A66CF" w:rsidRDefault="008E32BB" w:rsidP="008E32BB">
      <w:pPr>
        <w:rPr>
          <w:sz w:val="20"/>
          <w:szCs w:val="20"/>
        </w:rPr>
      </w:pPr>
      <w:r w:rsidRPr="007A66CF">
        <w:rPr>
          <w:sz w:val="20"/>
          <w:szCs w:val="20"/>
        </w:rPr>
        <w:t>ICRP Publication 138</w:t>
      </w:r>
      <w:r w:rsidRPr="007A66CF">
        <w:rPr>
          <w:rFonts w:hint="eastAsia"/>
          <w:sz w:val="20"/>
          <w:szCs w:val="20"/>
        </w:rPr>
        <w:t>は、合理性を「他の見解、目標、および相反する利益を尊重する合理的で情報に基づいた公平な決定を行うこと」と定義しています。</w:t>
      </w:r>
      <w:r w:rsidRPr="007A66CF">
        <w:rPr>
          <w:sz w:val="20"/>
          <w:szCs w:val="20"/>
        </w:rPr>
        <w:t xml:space="preserve"> IRPA</w:t>
      </w:r>
      <w:r w:rsidRPr="007A66CF">
        <w:rPr>
          <w:rFonts w:hint="eastAsia"/>
          <w:sz w:val="20"/>
          <w:szCs w:val="20"/>
        </w:rPr>
        <w:t>の見解では、</w:t>
      </w:r>
      <w:r w:rsidR="009F2EE1">
        <w:rPr>
          <w:rFonts w:hint="eastAsia"/>
          <w:sz w:val="20"/>
          <w:szCs w:val="20"/>
        </w:rPr>
        <w:t>防護</w:t>
      </w:r>
      <w:r w:rsidRPr="007A66CF">
        <w:rPr>
          <w:rFonts w:hint="eastAsia"/>
          <w:sz w:val="20"/>
          <w:szCs w:val="20"/>
        </w:rPr>
        <w:t>の合理性を求める際に以下の重要な要素を考慮に入れる必要があります。</w:t>
      </w:r>
    </w:p>
    <w:p w:rsidR="009F2EE1" w:rsidRPr="007A66CF" w:rsidRDefault="009F2EE1" w:rsidP="008E32BB">
      <w:pPr>
        <w:rPr>
          <w:sz w:val="20"/>
          <w:szCs w:val="20"/>
        </w:rPr>
      </w:pPr>
    </w:p>
    <w:p w:rsidR="008E32BB" w:rsidRPr="007A66CF" w:rsidRDefault="008E32BB" w:rsidP="008E32BB">
      <w:pPr>
        <w:rPr>
          <w:sz w:val="20"/>
          <w:szCs w:val="20"/>
        </w:rPr>
      </w:pPr>
      <w:r w:rsidRPr="007A66CF">
        <w:rPr>
          <w:sz w:val="20"/>
          <w:szCs w:val="20"/>
        </w:rPr>
        <w:t>1.</w:t>
      </w:r>
      <w:r w:rsidR="009F2EE1">
        <w:rPr>
          <w:rFonts w:hint="eastAsia"/>
          <w:sz w:val="20"/>
          <w:szCs w:val="20"/>
        </w:rPr>
        <w:t>防護</w:t>
      </w:r>
      <w:r w:rsidRPr="007A66CF">
        <w:rPr>
          <w:rFonts w:hint="eastAsia"/>
          <w:sz w:val="20"/>
          <w:szCs w:val="20"/>
        </w:rPr>
        <w:t>の最適化は、本質的に状況に基づいた</w:t>
      </w:r>
      <w:r w:rsidRPr="007A66CF">
        <w:rPr>
          <w:rFonts w:hint="eastAsia"/>
          <w:b/>
          <w:bCs/>
          <w:sz w:val="20"/>
          <w:szCs w:val="20"/>
        </w:rPr>
        <w:t>判断の呼びかけ</w:t>
      </w:r>
      <w:r w:rsidRPr="007A66CF">
        <w:rPr>
          <w:rFonts w:hint="eastAsia"/>
          <w:sz w:val="20"/>
          <w:szCs w:val="20"/>
        </w:rPr>
        <w:t>であり、しばしば「一般的な状況を考慮に入れる」と呼ばれます（もちろん、人生におけるすべての決定がどのように行われるべきかです）。ある状況で妥当であると判断されたものが、別の状況で妥当である可能性があるものを自動的に決定したり、必ずしも強く影響したりすることはありません。構造化されたアプローチに従って最適化を評価することは有益ですが、それでもなお、決定につながる自動判断のないプロセスはあり得ません。現地の状況を常に考慮に入れることが重要であり、特定の</w:t>
      </w:r>
      <w:r w:rsidR="009F2EE1">
        <w:rPr>
          <w:rFonts w:hint="eastAsia"/>
          <w:sz w:val="20"/>
          <w:szCs w:val="20"/>
        </w:rPr>
        <w:t>活動</w:t>
      </w:r>
      <w:r w:rsidRPr="007A66CF">
        <w:rPr>
          <w:rFonts w:hint="eastAsia"/>
          <w:sz w:val="20"/>
          <w:szCs w:val="20"/>
        </w:rPr>
        <w:t>の最低の</w:t>
      </w:r>
      <w:r w:rsidR="009F2EE1">
        <w:rPr>
          <w:rFonts w:hint="eastAsia"/>
          <w:sz w:val="20"/>
          <w:szCs w:val="20"/>
        </w:rPr>
        <w:t>被ばく</w:t>
      </w:r>
      <w:r w:rsidRPr="007A66CF">
        <w:rPr>
          <w:rFonts w:hint="eastAsia"/>
          <w:sz w:val="20"/>
          <w:szCs w:val="20"/>
        </w:rPr>
        <w:t>が「ベストプラクティス」であり、したがってすべての関連する実務家によって達成されるべきであるという重要ではない主張は、適切な正当化なしに行われるべきではありません。</w:t>
      </w:r>
    </w:p>
    <w:p w:rsidR="008E32BB" w:rsidRPr="007A66CF" w:rsidRDefault="008E32BB" w:rsidP="008E32BB">
      <w:pPr>
        <w:rPr>
          <w:sz w:val="20"/>
          <w:szCs w:val="20"/>
        </w:rPr>
      </w:pPr>
      <w:r w:rsidRPr="007A66CF">
        <w:rPr>
          <w:sz w:val="20"/>
          <w:szCs w:val="20"/>
        </w:rPr>
        <w:t>2.</w:t>
      </w:r>
      <w:r w:rsidRPr="007A66CF">
        <w:rPr>
          <w:rFonts w:hint="eastAsia"/>
          <w:sz w:val="20"/>
          <w:szCs w:val="20"/>
        </w:rPr>
        <w:t>最適化に割り当てられた労力とリソースは、広義では</w:t>
      </w:r>
      <w:r w:rsidRPr="007A66CF">
        <w:rPr>
          <w:rFonts w:hint="eastAsia"/>
          <w:b/>
          <w:bCs/>
          <w:sz w:val="20"/>
          <w:szCs w:val="20"/>
        </w:rPr>
        <w:t>リスクのレベル</w:t>
      </w:r>
      <w:r w:rsidRPr="007A66CF">
        <w:rPr>
          <w:rFonts w:hint="eastAsia"/>
          <w:sz w:val="20"/>
          <w:szCs w:val="20"/>
        </w:rPr>
        <w:t>（個人線量、集団線量、および認識されているリスクの問題で判断できる）</w:t>
      </w:r>
      <w:r w:rsidRPr="007A66CF">
        <w:rPr>
          <w:rFonts w:hint="eastAsia"/>
          <w:b/>
          <w:bCs/>
          <w:sz w:val="20"/>
          <w:szCs w:val="20"/>
        </w:rPr>
        <w:t>に比例する</w:t>
      </w:r>
      <w:r w:rsidRPr="007A66CF">
        <w:rPr>
          <w:rFonts w:hint="eastAsia"/>
          <w:sz w:val="20"/>
          <w:szCs w:val="20"/>
        </w:rPr>
        <w:t>必要があることは広く認められ</w:t>
      </w:r>
      <w:r w:rsidRPr="007A66CF">
        <w:rPr>
          <w:rFonts w:hint="eastAsia"/>
          <w:sz w:val="20"/>
          <w:szCs w:val="20"/>
        </w:rPr>
        <w:lastRenderedPageBreak/>
        <w:t>ています。これは、一般的に社会全体での常識的なアプローチ、および段階的アプローチの規制原則と整合しています。</w:t>
      </w:r>
    </w:p>
    <w:p w:rsidR="008E32BB" w:rsidRPr="007A66CF" w:rsidRDefault="008E32BB" w:rsidP="008E32BB">
      <w:pPr>
        <w:rPr>
          <w:sz w:val="20"/>
          <w:szCs w:val="20"/>
        </w:rPr>
      </w:pPr>
      <w:r w:rsidRPr="007A66CF">
        <w:rPr>
          <w:sz w:val="20"/>
          <w:szCs w:val="20"/>
        </w:rPr>
        <w:t>3.</w:t>
      </w:r>
      <w:r w:rsidR="009F2EE1">
        <w:rPr>
          <w:rFonts w:hint="eastAsia"/>
          <w:sz w:val="20"/>
          <w:szCs w:val="20"/>
        </w:rPr>
        <w:t>防護</w:t>
      </w:r>
      <w:r w:rsidRPr="007A66CF">
        <w:rPr>
          <w:rFonts w:hint="eastAsia"/>
          <w:sz w:val="20"/>
          <w:szCs w:val="20"/>
        </w:rPr>
        <w:t>の判断では、</w:t>
      </w:r>
      <w:r w:rsidRPr="007A66CF">
        <w:rPr>
          <w:rFonts w:hint="eastAsia"/>
          <w:b/>
          <w:bCs/>
          <w:sz w:val="20"/>
          <w:szCs w:val="20"/>
        </w:rPr>
        <w:t>主要な倫理的価値のバランスを考慮する</w:t>
      </w:r>
      <w:r w:rsidRPr="007A66CF">
        <w:rPr>
          <w:rFonts w:hint="eastAsia"/>
          <w:sz w:val="20"/>
          <w:szCs w:val="20"/>
        </w:rPr>
        <w:t>必要があり、バランスポイントは状況によって異なります。</w:t>
      </w:r>
    </w:p>
    <w:p w:rsidR="008E32BB" w:rsidRPr="007A66CF" w:rsidRDefault="008E32BB" w:rsidP="007A66CF">
      <w:pPr>
        <w:ind w:leftChars="269" w:left="707" w:hangingChars="71" w:hanging="142"/>
        <w:rPr>
          <w:sz w:val="20"/>
          <w:szCs w:val="20"/>
        </w:rPr>
      </w:pPr>
      <w:r w:rsidRPr="007A66CF">
        <w:rPr>
          <w:rFonts w:hint="eastAsia"/>
          <w:sz w:val="20"/>
          <w:szCs w:val="20"/>
        </w:rPr>
        <w:t>•</w:t>
      </w:r>
      <w:r w:rsidRPr="007A66CF">
        <w:rPr>
          <w:rFonts w:hint="eastAsia"/>
          <w:sz w:val="20"/>
          <w:szCs w:val="20"/>
          <w:u w:val="single"/>
        </w:rPr>
        <w:t>慎重さ</w:t>
      </w:r>
      <w:r w:rsidRPr="007A66CF">
        <w:rPr>
          <w:rFonts w:hint="eastAsia"/>
          <w:sz w:val="20"/>
          <w:szCs w:val="20"/>
        </w:rPr>
        <w:t>：これは、行動の範囲と結果についての完全な知識がなくても、情報に基づいて慎重に検討された選択を行う能力です。これは多くの点で中立的な概念ですが、実際には予防策の必要性と解釈されることが多く、判断が必要です。実際の実装では、慎重さに与えられる重みはリスクのレベルを反映する必要があります。数十</w:t>
      </w:r>
      <w:r w:rsidRPr="007A66CF">
        <w:rPr>
          <w:rFonts w:hint="eastAsia"/>
          <w:sz w:val="20"/>
          <w:szCs w:val="20"/>
        </w:rPr>
        <w:t>µ</w:t>
      </w:r>
      <w:proofErr w:type="spellStart"/>
      <w:r w:rsidRPr="007A66CF">
        <w:rPr>
          <w:sz w:val="20"/>
          <w:szCs w:val="20"/>
        </w:rPr>
        <w:t>Sv</w:t>
      </w:r>
      <w:proofErr w:type="spellEnd"/>
      <w:r w:rsidRPr="007A66CF">
        <w:rPr>
          <w:rFonts w:hint="eastAsia"/>
          <w:sz w:val="20"/>
          <w:szCs w:val="20"/>
        </w:rPr>
        <w:t>で慎重に与えられる相対的な強調は、リスクが少なくとも</w:t>
      </w:r>
      <w:r w:rsidRPr="007A66CF">
        <w:rPr>
          <w:sz w:val="20"/>
          <w:szCs w:val="20"/>
        </w:rPr>
        <w:t>1000</w:t>
      </w:r>
      <w:r w:rsidRPr="007A66CF">
        <w:rPr>
          <w:rFonts w:hint="eastAsia"/>
          <w:sz w:val="20"/>
          <w:szCs w:val="20"/>
        </w:rPr>
        <w:t>倍高い数十</w:t>
      </w:r>
      <w:r w:rsidRPr="007A66CF">
        <w:rPr>
          <w:sz w:val="20"/>
          <w:szCs w:val="20"/>
        </w:rPr>
        <w:t>mSv</w:t>
      </w:r>
      <w:r w:rsidRPr="007A66CF">
        <w:rPr>
          <w:rFonts w:hint="eastAsia"/>
          <w:sz w:val="20"/>
          <w:szCs w:val="20"/>
        </w:rPr>
        <w:t>よりも低くなければなりません。</w:t>
      </w:r>
    </w:p>
    <w:p w:rsidR="008E32BB" w:rsidRPr="007A66CF" w:rsidRDefault="008E32BB" w:rsidP="007A66CF">
      <w:pPr>
        <w:ind w:leftChars="269" w:left="707" w:hangingChars="71" w:hanging="142"/>
        <w:rPr>
          <w:sz w:val="20"/>
          <w:szCs w:val="20"/>
        </w:rPr>
      </w:pPr>
      <w:r w:rsidRPr="007A66CF">
        <w:rPr>
          <w:rFonts w:hint="eastAsia"/>
          <w:sz w:val="20"/>
          <w:szCs w:val="20"/>
        </w:rPr>
        <w:t>•</w:t>
      </w:r>
      <w:r w:rsidRPr="007A66CF">
        <w:rPr>
          <w:rFonts w:hint="eastAsia"/>
          <w:sz w:val="20"/>
          <w:szCs w:val="20"/>
          <w:u w:val="single"/>
        </w:rPr>
        <w:t>尊厳と正義</w:t>
      </w:r>
      <w:r w:rsidRPr="007A66CF">
        <w:rPr>
          <w:rFonts w:hint="eastAsia"/>
          <w:sz w:val="20"/>
          <w:szCs w:val="20"/>
        </w:rPr>
        <w:t>：これらの価値観は、判断プロセスに利害関係者を関与させる必要性に反映されています。</w:t>
      </w:r>
    </w:p>
    <w:p w:rsidR="008E32BB" w:rsidRPr="007A66CF" w:rsidRDefault="008E32BB" w:rsidP="007A66CF">
      <w:pPr>
        <w:ind w:leftChars="269" w:left="707" w:hangingChars="71" w:hanging="142"/>
        <w:rPr>
          <w:sz w:val="20"/>
          <w:szCs w:val="20"/>
        </w:rPr>
      </w:pPr>
      <w:r w:rsidRPr="007A66CF">
        <w:rPr>
          <w:rFonts w:hint="eastAsia"/>
          <w:sz w:val="20"/>
          <w:szCs w:val="20"/>
        </w:rPr>
        <w:t>•</w:t>
      </w:r>
      <w:r w:rsidRPr="007A66CF">
        <w:rPr>
          <w:rFonts w:hint="eastAsia"/>
          <w:sz w:val="20"/>
          <w:szCs w:val="20"/>
          <w:u w:val="single"/>
        </w:rPr>
        <w:t>善</w:t>
      </w:r>
      <w:r w:rsidR="00841420" w:rsidRPr="007A66CF">
        <w:rPr>
          <w:rFonts w:hint="eastAsia"/>
          <w:sz w:val="20"/>
          <w:szCs w:val="20"/>
          <w:u w:val="single"/>
        </w:rPr>
        <w:t>行</w:t>
      </w:r>
      <w:r w:rsidRPr="007A66CF">
        <w:rPr>
          <w:rFonts w:hint="eastAsia"/>
          <w:sz w:val="20"/>
          <w:szCs w:val="20"/>
        </w:rPr>
        <w:t>（</w:t>
      </w:r>
      <w:r w:rsidR="00841420">
        <w:rPr>
          <w:rFonts w:hint="eastAsia"/>
          <w:sz w:val="20"/>
          <w:szCs w:val="20"/>
        </w:rPr>
        <w:t>無危害</w:t>
      </w:r>
      <w:r w:rsidRPr="007A66CF">
        <w:rPr>
          <w:rFonts w:hint="eastAsia"/>
          <w:sz w:val="20"/>
          <w:szCs w:val="20"/>
        </w:rPr>
        <w:t>に関連して）</w:t>
      </w:r>
      <w:r w:rsidRPr="007A66CF">
        <w:rPr>
          <w:sz w:val="20"/>
          <w:szCs w:val="20"/>
        </w:rPr>
        <w:t>-</w:t>
      </w:r>
      <w:r w:rsidRPr="007A66CF">
        <w:rPr>
          <w:rFonts w:hint="eastAsia"/>
          <w:sz w:val="20"/>
          <w:szCs w:val="20"/>
        </w:rPr>
        <w:t>「個人、コミュニティ、環境への直接的および間接的な利益を増大させる」（</w:t>
      </w:r>
      <w:r w:rsidRPr="007A66CF">
        <w:rPr>
          <w:sz w:val="20"/>
          <w:szCs w:val="20"/>
        </w:rPr>
        <w:t>ICRP 138</w:t>
      </w:r>
      <w:r w:rsidRPr="007A66CF">
        <w:rPr>
          <w:rFonts w:hint="eastAsia"/>
          <w:sz w:val="20"/>
          <w:szCs w:val="20"/>
        </w:rPr>
        <w:t>）：これは、広い意味で、私たちが社会に最高の価値を追求することを期待し、リソースの使用は、適切な利益をもたらすために見られるべきです。</w:t>
      </w:r>
    </w:p>
    <w:p w:rsidR="008E32BB" w:rsidRPr="007A66CF" w:rsidRDefault="008E32BB" w:rsidP="008E32BB">
      <w:pPr>
        <w:rPr>
          <w:sz w:val="20"/>
          <w:szCs w:val="20"/>
        </w:rPr>
      </w:pPr>
      <w:r w:rsidRPr="007A66CF">
        <w:rPr>
          <w:rFonts w:hint="eastAsia"/>
          <w:sz w:val="20"/>
          <w:szCs w:val="20"/>
        </w:rPr>
        <w:t>広い意味で見れば、放射線防護における倫理的価値は、合理性へのアプローチと資源の利用における比例の概念をサポートしています。</w:t>
      </w:r>
    </w:p>
    <w:p w:rsidR="008E32BB" w:rsidRPr="007A66CF" w:rsidRDefault="008E32BB" w:rsidP="008E32BB">
      <w:pPr>
        <w:rPr>
          <w:sz w:val="20"/>
          <w:szCs w:val="20"/>
        </w:rPr>
      </w:pPr>
      <w:r w:rsidRPr="007A66CF">
        <w:rPr>
          <w:sz w:val="20"/>
          <w:szCs w:val="20"/>
        </w:rPr>
        <w:t>4.</w:t>
      </w:r>
      <w:r w:rsidRPr="007A66CF">
        <w:rPr>
          <w:rFonts w:hint="eastAsia"/>
          <w:sz w:val="20"/>
          <w:szCs w:val="20"/>
        </w:rPr>
        <w:t>最適化プロセスが</w:t>
      </w:r>
      <w:r w:rsidRPr="007A66CF">
        <w:rPr>
          <w:rFonts w:hint="eastAsia"/>
          <w:b/>
          <w:bCs/>
          <w:sz w:val="20"/>
          <w:szCs w:val="20"/>
        </w:rPr>
        <w:t>線量の現実的な評価</w:t>
      </w:r>
      <w:r w:rsidRPr="007A66CF">
        <w:rPr>
          <w:rFonts w:hint="eastAsia"/>
          <w:sz w:val="20"/>
          <w:szCs w:val="20"/>
        </w:rPr>
        <w:t>に基づいていることが重要です。</w:t>
      </w:r>
      <w:r w:rsidR="009F2EE1">
        <w:rPr>
          <w:rFonts w:hint="eastAsia"/>
          <w:sz w:val="20"/>
          <w:szCs w:val="20"/>
        </w:rPr>
        <w:t>評価において</w:t>
      </w:r>
      <w:r w:rsidRPr="007A66CF">
        <w:rPr>
          <w:rFonts w:hint="eastAsia"/>
          <w:sz w:val="20"/>
          <w:szCs w:val="20"/>
        </w:rPr>
        <w:t>複数の保守的な仮定を使用すると、</w:t>
      </w:r>
      <w:r w:rsidR="009F2EE1">
        <w:rPr>
          <w:rFonts w:hint="eastAsia"/>
          <w:sz w:val="20"/>
          <w:szCs w:val="20"/>
        </w:rPr>
        <w:t>被ばく</w:t>
      </w:r>
      <w:r w:rsidRPr="007A66CF">
        <w:rPr>
          <w:rFonts w:hint="eastAsia"/>
          <w:sz w:val="20"/>
          <w:szCs w:val="20"/>
        </w:rPr>
        <w:t>が大幅に過大評価されるか、「最悪のシナリオ」が使用されると、リソースの割り当てが誤って行われる可能性があります。</w:t>
      </w:r>
    </w:p>
    <w:p w:rsidR="008E32BB" w:rsidRPr="007A66CF" w:rsidRDefault="008E32BB" w:rsidP="008E32BB">
      <w:pPr>
        <w:rPr>
          <w:sz w:val="20"/>
          <w:szCs w:val="20"/>
        </w:rPr>
      </w:pPr>
      <w:r w:rsidRPr="007A66CF">
        <w:rPr>
          <w:sz w:val="20"/>
          <w:szCs w:val="20"/>
        </w:rPr>
        <w:t>5.</w:t>
      </w:r>
      <w:r w:rsidRPr="007A66CF">
        <w:rPr>
          <w:rFonts w:hint="eastAsia"/>
          <w:sz w:val="20"/>
          <w:szCs w:val="20"/>
        </w:rPr>
        <w:t>特定の状況で何が合理的であるかの判断について合意に至る過程で、通常は「</w:t>
      </w:r>
      <w:r w:rsidRPr="007A66CF">
        <w:rPr>
          <w:rFonts w:hint="eastAsia"/>
          <w:b/>
          <w:bCs/>
          <w:sz w:val="20"/>
          <w:szCs w:val="20"/>
        </w:rPr>
        <w:t>利害関係者</w:t>
      </w:r>
      <w:r w:rsidRPr="007A66CF">
        <w:rPr>
          <w:rFonts w:hint="eastAsia"/>
          <w:sz w:val="20"/>
          <w:szCs w:val="20"/>
        </w:rPr>
        <w:t>」と呼ばれる、結果によって影響を受ける可能性のあるすべての関係者を関与させることが不可欠です。これを行う際、合理的なものについて完全な</w:t>
      </w:r>
      <w:r w:rsidR="009F2EE1">
        <w:rPr>
          <w:rFonts w:hint="eastAsia"/>
          <w:sz w:val="20"/>
          <w:szCs w:val="20"/>
        </w:rPr>
        <w:t>合意</w:t>
      </w:r>
      <w:r w:rsidRPr="007A66CF">
        <w:rPr>
          <w:rFonts w:hint="eastAsia"/>
          <w:sz w:val="20"/>
          <w:szCs w:val="20"/>
        </w:rPr>
        <w:t>に達することができない可能性があることを認識しなければなりませんが、最終決定を行う責任を明確にして、利害関係者のプロセスがオープンでフェアであることが重要です。利害関係者の関与も、すべての関係者にとって教育的であるべきです。十分な情報に基づいた意思決定の鍵は、科学、関連するポリシー、認識されたリスクと実際のリスクを共有することです。理想的な目的は、すべての関係者が、実装するものは「十分に安全」であることに同意することです。</w:t>
      </w:r>
    </w:p>
    <w:p w:rsidR="008E32BB" w:rsidRPr="007A66CF" w:rsidRDefault="008E32BB" w:rsidP="008E32BB">
      <w:pPr>
        <w:rPr>
          <w:sz w:val="20"/>
          <w:szCs w:val="20"/>
        </w:rPr>
      </w:pPr>
      <w:r w:rsidRPr="007A66CF">
        <w:rPr>
          <w:sz w:val="20"/>
          <w:szCs w:val="20"/>
        </w:rPr>
        <w:t>6.</w:t>
      </w:r>
      <w:r w:rsidRPr="007A66CF">
        <w:rPr>
          <w:rFonts w:hint="eastAsia"/>
          <w:sz w:val="20"/>
          <w:szCs w:val="20"/>
        </w:rPr>
        <w:t>結果の実装に関連する</w:t>
      </w:r>
      <w:r w:rsidRPr="007A66CF">
        <w:rPr>
          <w:rFonts w:hint="eastAsia"/>
          <w:b/>
          <w:bCs/>
          <w:sz w:val="20"/>
          <w:szCs w:val="20"/>
        </w:rPr>
        <w:t>リソースの支出に最終的に責任を負う当事者は</w:t>
      </w:r>
      <w:r w:rsidRPr="007A66CF">
        <w:rPr>
          <w:rFonts w:hint="eastAsia"/>
          <w:sz w:val="20"/>
          <w:szCs w:val="20"/>
        </w:rPr>
        <w:t>、利害関係者の関与プロセスに完全に関与し、代表され、結果に同意する必要があります。これには、実際に真のコストを実際に支払っている人を慎重に検討する必要がある場合があります。特に、顧客</w:t>
      </w:r>
      <w:r w:rsidRPr="007A66CF">
        <w:rPr>
          <w:sz w:val="20"/>
          <w:szCs w:val="20"/>
        </w:rPr>
        <w:t>/</w:t>
      </w:r>
      <w:r w:rsidRPr="007A66CF">
        <w:rPr>
          <w:rFonts w:hint="eastAsia"/>
          <w:sz w:val="20"/>
          <w:szCs w:val="20"/>
        </w:rPr>
        <w:t>消費者に課されたコストや、より広い社会のリソースの使用を伴う場合があります。</w:t>
      </w:r>
    </w:p>
    <w:p w:rsidR="008E32BB" w:rsidRPr="007A66CF" w:rsidRDefault="008E32BB" w:rsidP="008E32BB">
      <w:pPr>
        <w:rPr>
          <w:sz w:val="20"/>
          <w:szCs w:val="20"/>
        </w:rPr>
      </w:pPr>
      <w:r w:rsidRPr="007A66CF">
        <w:rPr>
          <w:sz w:val="20"/>
          <w:szCs w:val="20"/>
        </w:rPr>
        <w:t>7.</w:t>
      </w:r>
      <w:r w:rsidRPr="007A66CF">
        <w:rPr>
          <w:rFonts w:hint="eastAsia"/>
          <w:sz w:val="20"/>
          <w:szCs w:val="20"/>
        </w:rPr>
        <w:t>最適化プロセスでは、</w:t>
      </w:r>
      <w:r w:rsidRPr="007A66CF">
        <w:rPr>
          <w:rFonts w:hint="eastAsia"/>
          <w:b/>
          <w:bCs/>
          <w:sz w:val="20"/>
          <w:szCs w:val="20"/>
        </w:rPr>
        <w:t>関連するすべてのハザードを考慮に入れる</w:t>
      </w:r>
      <w:r w:rsidRPr="007A66CF">
        <w:rPr>
          <w:rFonts w:hint="eastAsia"/>
          <w:sz w:val="20"/>
          <w:szCs w:val="20"/>
        </w:rPr>
        <w:t>必要があり、必ずしも放射線のみに焦点を合わせる必要はありません。つまり、「すべてのハザード」アプローチを採用します。実際、完全な検討では、すべての危険だけでなく、費用や収入の損失、サービスの減少または損失、社会的混乱、差別などのすべての否定的な検討事項（損害）に対処する必要があります。</w:t>
      </w:r>
      <w:r w:rsidRPr="007A66CF">
        <w:rPr>
          <w:rFonts w:hint="eastAsia"/>
          <w:sz w:val="20"/>
          <w:szCs w:val="20"/>
        </w:rPr>
        <w:lastRenderedPageBreak/>
        <w:t>さらに、ハザードの軽減やその他のマイナスの考慮事項だけでなく、すべてのメリットを考慮する必要があります。状況によっては、放射線の危険性のみを考慮した場合、全体のリスクが増加する可能性があります。放射線は最も規制上の注意を払うことが多いですが、多くの場合、最も重大な危険ではありません。</w:t>
      </w:r>
    </w:p>
    <w:p w:rsidR="008E32BB" w:rsidRPr="007A66CF" w:rsidRDefault="008E32BB" w:rsidP="008E32BB">
      <w:pPr>
        <w:rPr>
          <w:sz w:val="20"/>
          <w:szCs w:val="20"/>
        </w:rPr>
      </w:pPr>
      <w:r w:rsidRPr="007A66CF">
        <w:rPr>
          <w:sz w:val="20"/>
          <w:szCs w:val="20"/>
        </w:rPr>
        <w:t>8.</w:t>
      </w:r>
      <w:r w:rsidRPr="007A66CF">
        <w:rPr>
          <w:rFonts w:hint="eastAsia"/>
          <w:sz w:val="20"/>
          <w:szCs w:val="20"/>
        </w:rPr>
        <w:t>これまで、</w:t>
      </w:r>
      <w:r w:rsidRPr="007A66CF">
        <w:rPr>
          <w:rFonts w:hint="eastAsia"/>
          <w:b/>
          <w:bCs/>
          <w:sz w:val="20"/>
          <w:szCs w:val="20"/>
        </w:rPr>
        <w:t>最小カットオフの概念</w:t>
      </w:r>
      <w:r w:rsidRPr="007A66CF">
        <w:rPr>
          <w:rFonts w:hint="eastAsia"/>
          <w:sz w:val="20"/>
          <w:szCs w:val="20"/>
        </w:rPr>
        <w:t>にいくつかの考慮が払われてきました。それ以下では、最適化に取り組むためのさらなる努力は必要ありません。そのような閾値に対するさまざまな提案が、</w:t>
      </w:r>
      <w:r w:rsidRPr="007A66CF">
        <w:rPr>
          <w:sz w:val="20"/>
          <w:szCs w:val="20"/>
        </w:rPr>
        <w:t>10µSv / a</w:t>
      </w:r>
      <w:r w:rsidRPr="007A66CF">
        <w:rPr>
          <w:rFonts w:hint="eastAsia"/>
          <w:sz w:val="20"/>
          <w:szCs w:val="20"/>
        </w:rPr>
        <w:t>から線量限度の約</w:t>
      </w:r>
      <w:r w:rsidRPr="007A66CF">
        <w:rPr>
          <w:sz w:val="20"/>
          <w:szCs w:val="20"/>
        </w:rPr>
        <w:t>5-10</w:t>
      </w:r>
      <w:r w:rsidRPr="007A66CF">
        <w:rPr>
          <w:rFonts w:hint="eastAsia"/>
          <w:sz w:val="20"/>
          <w:szCs w:val="20"/>
        </w:rPr>
        <w:t>％までの線量の範囲をカバーしています。この感情は理解可能であり、ある程度の理論的根拠がありますが、実際に適用するのは困難です。</w:t>
      </w:r>
    </w:p>
    <w:p w:rsidR="008E32BB" w:rsidRPr="007A66CF" w:rsidRDefault="008E32BB" w:rsidP="008E32BB">
      <w:pPr>
        <w:rPr>
          <w:sz w:val="20"/>
          <w:szCs w:val="20"/>
        </w:rPr>
      </w:pPr>
      <w:r w:rsidRPr="007A66CF">
        <w:rPr>
          <w:rFonts w:hint="eastAsia"/>
          <w:sz w:val="20"/>
          <w:szCs w:val="20"/>
        </w:rPr>
        <w:t>•固定された「</w:t>
      </w:r>
      <w:r w:rsidR="00D952D7">
        <w:rPr>
          <w:rFonts w:hint="eastAsia"/>
          <w:sz w:val="20"/>
          <w:szCs w:val="20"/>
        </w:rPr>
        <w:t>僅少な</w:t>
      </w:r>
      <w:r w:rsidRPr="007A66CF">
        <w:rPr>
          <w:rFonts w:hint="eastAsia"/>
          <w:sz w:val="20"/>
          <w:szCs w:val="20"/>
        </w:rPr>
        <w:t>」値の単純な宣言は、この値を超えると実際に行動を起こす必要があり、完全に不適切である可能性があるという帰属を伴います。</w:t>
      </w:r>
    </w:p>
    <w:p w:rsidR="008E32BB" w:rsidRPr="007A66CF" w:rsidRDefault="008E32BB" w:rsidP="008E32BB">
      <w:pPr>
        <w:rPr>
          <w:sz w:val="20"/>
          <w:szCs w:val="20"/>
        </w:rPr>
      </w:pPr>
      <w:r w:rsidRPr="007A66CF">
        <w:rPr>
          <w:rFonts w:hint="eastAsia"/>
          <w:sz w:val="20"/>
          <w:szCs w:val="20"/>
        </w:rPr>
        <w:t>•</w:t>
      </w:r>
      <w:r w:rsidR="009F2EE1">
        <w:rPr>
          <w:rFonts w:hint="eastAsia"/>
          <w:sz w:val="20"/>
          <w:szCs w:val="20"/>
        </w:rPr>
        <w:t>被ばく</w:t>
      </w:r>
      <w:r w:rsidRPr="007A66CF">
        <w:rPr>
          <w:rFonts w:hint="eastAsia"/>
          <w:sz w:val="20"/>
          <w:szCs w:val="20"/>
        </w:rPr>
        <w:t>の状況は非常に多様であるため、単一の数値の最小値は適切ではないようです。</w:t>
      </w:r>
    </w:p>
    <w:p w:rsidR="008E32BB" w:rsidRPr="007A66CF" w:rsidRDefault="008E32BB" w:rsidP="008E32BB">
      <w:pPr>
        <w:rPr>
          <w:sz w:val="20"/>
          <w:szCs w:val="20"/>
        </w:rPr>
      </w:pPr>
      <w:r w:rsidRPr="007A66CF">
        <w:rPr>
          <w:rFonts w:hint="eastAsia"/>
          <w:sz w:val="20"/>
          <w:szCs w:val="20"/>
        </w:rPr>
        <w:t>•経験によれば、低線量であっても、</w:t>
      </w:r>
      <w:r w:rsidR="009F2EE1">
        <w:rPr>
          <w:rFonts w:hint="eastAsia"/>
          <w:sz w:val="20"/>
          <w:szCs w:val="20"/>
        </w:rPr>
        <w:t>被ばく</w:t>
      </w:r>
      <w:r w:rsidRPr="007A66CF">
        <w:rPr>
          <w:rFonts w:hint="eastAsia"/>
          <w:sz w:val="20"/>
          <w:szCs w:val="20"/>
        </w:rPr>
        <w:t>状況を改善するために取ることのできる単純で現実的で安価な行動がしばしば見られます。</w:t>
      </w:r>
    </w:p>
    <w:p w:rsidR="008E32BB" w:rsidRPr="007A66CF" w:rsidRDefault="008E32BB" w:rsidP="008E32BB">
      <w:pPr>
        <w:rPr>
          <w:sz w:val="20"/>
          <w:szCs w:val="20"/>
        </w:rPr>
      </w:pPr>
      <w:r w:rsidRPr="007A66CF">
        <w:rPr>
          <w:sz w:val="20"/>
          <w:szCs w:val="20"/>
        </w:rPr>
        <w:t>IRPA</w:t>
      </w:r>
      <w:r w:rsidRPr="007A66CF">
        <w:rPr>
          <w:rFonts w:hint="eastAsia"/>
          <w:sz w:val="20"/>
          <w:szCs w:val="20"/>
        </w:rPr>
        <w:t>の見解では、線量限度のごく一部、または基準レベルを大幅に下回る場合、線量低減措置の「事前の」期待や</w:t>
      </w:r>
      <w:r w:rsidRPr="007A66CF">
        <w:rPr>
          <w:sz w:val="20"/>
          <w:szCs w:val="20"/>
        </w:rPr>
        <w:t>ALARA</w:t>
      </w:r>
      <w:r w:rsidRPr="007A66CF">
        <w:rPr>
          <w:rFonts w:hint="eastAsia"/>
          <w:sz w:val="20"/>
          <w:szCs w:val="20"/>
        </w:rPr>
        <w:t>の正式な実証はないはずです。ただし、直接の安全条件に大きなメリットがない場合でも、関係者の関与から生じる行動を実施することは妥当です。ただし、これらが社会の資源に不釣り合いな負担をかけない</w:t>
      </w:r>
      <w:r w:rsidR="009F2EE1">
        <w:rPr>
          <w:rFonts w:hint="eastAsia"/>
          <w:sz w:val="20"/>
          <w:szCs w:val="20"/>
        </w:rPr>
        <w:t>場合に</w:t>
      </w:r>
      <w:r w:rsidRPr="007A66CF">
        <w:rPr>
          <w:rFonts w:hint="eastAsia"/>
          <w:sz w:val="20"/>
          <w:szCs w:val="20"/>
        </w:rPr>
        <w:t>限</w:t>
      </w:r>
      <w:r w:rsidR="009F2EE1">
        <w:rPr>
          <w:rFonts w:hint="eastAsia"/>
          <w:sz w:val="20"/>
          <w:szCs w:val="20"/>
        </w:rPr>
        <w:t>られます。</w:t>
      </w:r>
    </w:p>
    <w:p w:rsidR="008E32BB" w:rsidRPr="007A66CF" w:rsidRDefault="008E32BB" w:rsidP="008E32BB">
      <w:pPr>
        <w:rPr>
          <w:sz w:val="20"/>
          <w:szCs w:val="20"/>
        </w:rPr>
      </w:pPr>
      <w:r w:rsidRPr="007A66CF">
        <w:rPr>
          <w:sz w:val="20"/>
          <w:szCs w:val="20"/>
        </w:rPr>
        <w:t>9.</w:t>
      </w:r>
      <w:r w:rsidRPr="007A66CF">
        <w:rPr>
          <w:rFonts w:hint="eastAsia"/>
          <w:sz w:val="20"/>
          <w:szCs w:val="20"/>
        </w:rPr>
        <w:t>上記で紹介した、社会のリソースの使用におけるより広い</w:t>
      </w:r>
      <w:r w:rsidRPr="007A66CF">
        <w:rPr>
          <w:rFonts w:hint="eastAsia"/>
          <w:b/>
          <w:bCs/>
          <w:sz w:val="20"/>
          <w:szCs w:val="20"/>
        </w:rPr>
        <w:t>社会の「お金の価値」</w:t>
      </w:r>
      <w:r w:rsidRPr="007A66CF">
        <w:rPr>
          <w:rFonts w:hint="eastAsia"/>
          <w:sz w:val="20"/>
          <w:szCs w:val="20"/>
        </w:rPr>
        <w:t>（</w:t>
      </w:r>
      <w:r w:rsidRPr="007A66CF">
        <w:rPr>
          <w:sz w:val="20"/>
          <w:szCs w:val="20"/>
        </w:rPr>
        <w:t>VFM</w:t>
      </w:r>
      <w:r w:rsidRPr="007A66CF">
        <w:rPr>
          <w:rFonts w:hint="eastAsia"/>
          <w:sz w:val="20"/>
          <w:szCs w:val="20"/>
        </w:rPr>
        <w:t>）の概念は、最適化の判断において常に考慮に入れられるべきです。</w:t>
      </w:r>
      <w:r w:rsidRPr="007A66CF">
        <w:rPr>
          <w:sz w:val="20"/>
          <w:szCs w:val="20"/>
        </w:rPr>
        <w:t xml:space="preserve"> ICRP104</w:t>
      </w:r>
      <w:r w:rsidRPr="007A66CF">
        <w:rPr>
          <w:rFonts w:hint="eastAsia"/>
          <w:sz w:val="20"/>
          <w:szCs w:val="20"/>
        </w:rPr>
        <w:t>に記載されているグッドガバナンスの一般原則に基づいて、規制当局と政府には、社会的資源の最適な利用を追求する義務があります。以前は国際的な勧告では、</w:t>
      </w:r>
      <w:r w:rsidR="00D952D7">
        <w:rPr>
          <w:rFonts w:hint="eastAsia"/>
          <w:sz w:val="20"/>
          <w:szCs w:val="20"/>
        </w:rPr>
        <w:t>費用便益</w:t>
      </w:r>
      <w:r w:rsidRPr="007A66CF">
        <w:rPr>
          <w:rFonts w:hint="eastAsia"/>
          <w:sz w:val="20"/>
          <w:szCs w:val="20"/>
        </w:rPr>
        <w:t>分析に重点が置かれ、判決プロセスの一部として</w:t>
      </w:r>
      <w:proofErr w:type="spellStart"/>
      <w:r w:rsidRPr="007A66CF">
        <w:rPr>
          <w:sz w:val="20"/>
          <w:szCs w:val="20"/>
        </w:rPr>
        <w:t>manSv</w:t>
      </w:r>
      <w:proofErr w:type="spellEnd"/>
      <w:r w:rsidRPr="007A66CF">
        <w:rPr>
          <w:rFonts w:hint="eastAsia"/>
          <w:sz w:val="20"/>
          <w:szCs w:val="20"/>
        </w:rPr>
        <w:t>に金銭的価値が課されていました。これは、リソース消費のさまざまなオプション間で社会的</w:t>
      </w:r>
      <w:r w:rsidRPr="007A66CF">
        <w:rPr>
          <w:sz w:val="20"/>
          <w:szCs w:val="20"/>
        </w:rPr>
        <w:t>VFM</w:t>
      </w:r>
      <w:r w:rsidRPr="007A66CF">
        <w:rPr>
          <w:rFonts w:hint="eastAsia"/>
          <w:sz w:val="20"/>
          <w:szCs w:val="20"/>
        </w:rPr>
        <w:t>を調整することを目的としていました。このような定量分析は重要な情報を提供できますが、実際にはこの手法は範囲と用途の両方に制限されており、最適化の判断にほとんど貢献しません。</w:t>
      </w:r>
      <w:r w:rsidRPr="007A66CF">
        <w:rPr>
          <w:sz w:val="20"/>
          <w:szCs w:val="20"/>
        </w:rPr>
        <w:t>VFM</w:t>
      </w:r>
      <w:r w:rsidRPr="007A66CF">
        <w:rPr>
          <w:rFonts w:hint="eastAsia"/>
          <w:sz w:val="20"/>
          <w:szCs w:val="20"/>
        </w:rPr>
        <w:t>の判断は実際には非常に困難であることが認識されていますが、これは依然として利害関係者、規制当局、および当局が考慮しなければならない重要な要素です。これは、最適化への「段階的アプローチ」および</w:t>
      </w:r>
      <w:r w:rsidR="009F2EE1">
        <w:rPr>
          <w:rFonts w:hint="eastAsia"/>
          <w:sz w:val="20"/>
          <w:szCs w:val="20"/>
        </w:rPr>
        <w:t>善</w:t>
      </w:r>
      <w:r w:rsidR="00841420">
        <w:rPr>
          <w:rFonts w:hint="eastAsia"/>
          <w:sz w:val="20"/>
          <w:szCs w:val="20"/>
        </w:rPr>
        <w:t>行</w:t>
      </w:r>
      <w:r w:rsidRPr="007A66CF">
        <w:rPr>
          <w:rFonts w:hint="eastAsia"/>
          <w:sz w:val="20"/>
          <w:szCs w:val="20"/>
        </w:rPr>
        <w:t>の倫理原則と一致します。</w:t>
      </w:r>
    </w:p>
    <w:p w:rsidR="008E32BB" w:rsidRPr="007A66CF" w:rsidRDefault="008E32BB" w:rsidP="008E32BB">
      <w:pPr>
        <w:rPr>
          <w:sz w:val="20"/>
          <w:szCs w:val="20"/>
        </w:rPr>
      </w:pPr>
      <w:r w:rsidRPr="007A66CF">
        <w:rPr>
          <w:sz w:val="20"/>
          <w:szCs w:val="20"/>
        </w:rPr>
        <w:t>10.</w:t>
      </w:r>
      <w:r w:rsidRPr="007A66CF">
        <w:rPr>
          <w:rFonts w:hint="eastAsia"/>
          <w:sz w:val="20"/>
          <w:szCs w:val="20"/>
        </w:rPr>
        <w:t>ほとんどの放射線防護の決定には、「数」</w:t>
      </w:r>
      <w:r w:rsidRPr="007A66CF">
        <w:rPr>
          <w:sz w:val="20"/>
          <w:szCs w:val="20"/>
        </w:rPr>
        <w:t>mSv / a</w:t>
      </w:r>
      <w:r w:rsidRPr="007A66CF">
        <w:rPr>
          <w:rFonts w:hint="eastAsia"/>
          <w:sz w:val="20"/>
          <w:szCs w:val="20"/>
        </w:rPr>
        <w:t>未満、または実際にははるかに低い線量が含まれます。圧倒的大多数の被</w:t>
      </w:r>
      <w:r w:rsidR="009F2EE1">
        <w:rPr>
          <w:rFonts w:hint="eastAsia"/>
          <w:sz w:val="20"/>
          <w:szCs w:val="20"/>
        </w:rPr>
        <w:t>ばく</w:t>
      </w:r>
      <w:r w:rsidRPr="007A66CF">
        <w:rPr>
          <w:rFonts w:hint="eastAsia"/>
          <w:sz w:val="20"/>
          <w:szCs w:val="20"/>
        </w:rPr>
        <w:t>は</w:t>
      </w:r>
      <w:r w:rsidRPr="007A66CF">
        <w:rPr>
          <w:rFonts w:hint="eastAsia"/>
          <w:b/>
          <w:bCs/>
          <w:sz w:val="20"/>
          <w:szCs w:val="20"/>
        </w:rPr>
        <w:t>自然バックグラウンド被</w:t>
      </w:r>
      <w:r w:rsidR="009F2EE1" w:rsidRPr="007A66CF">
        <w:rPr>
          <w:rFonts w:hint="eastAsia"/>
          <w:b/>
          <w:bCs/>
          <w:sz w:val="20"/>
          <w:szCs w:val="20"/>
        </w:rPr>
        <w:t>ばく</w:t>
      </w:r>
      <w:r w:rsidRPr="007A66CF">
        <w:rPr>
          <w:rFonts w:hint="eastAsia"/>
          <w:b/>
          <w:bCs/>
          <w:sz w:val="20"/>
          <w:szCs w:val="20"/>
        </w:rPr>
        <w:t>の変動</w:t>
      </w:r>
      <w:r w:rsidRPr="007A66CF">
        <w:rPr>
          <w:rFonts w:hint="eastAsia"/>
          <w:sz w:val="20"/>
          <w:szCs w:val="20"/>
        </w:rPr>
        <w:t>範囲内に十分あり、したがってすべての線源からの総被</w:t>
      </w:r>
      <w:r w:rsidR="009F2EE1">
        <w:rPr>
          <w:rFonts w:hint="eastAsia"/>
          <w:sz w:val="20"/>
          <w:szCs w:val="20"/>
        </w:rPr>
        <w:t>ばく</w:t>
      </w:r>
      <w:r w:rsidRPr="007A66CF">
        <w:rPr>
          <w:rFonts w:hint="eastAsia"/>
          <w:sz w:val="20"/>
          <w:szCs w:val="20"/>
        </w:rPr>
        <w:t>は自然バックグラウンドの正常範囲内に留まるため、個人が受ける総線量にほとんど違いがありません。この低線量被ばく範囲では、害の直接的な証拠はほとんどないため、真のリスクについて不確実性がありますが、</w:t>
      </w:r>
      <w:r w:rsidR="009F2EE1">
        <w:rPr>
          <w:rFonts w:hint="eastAsia"/>
          <w:sz w:val="20"/>
          <w:szCs w:val="20"/>
        </w:rPr>
        <w:t>防護</w:t>
      </w:r>
      <w:r w:rsidRPr="007A66CF">
        <w:rPr>
          <w:rFonts w:hint="eastAsia"/>
          <w:sz w:val="20"/>
          <w:szCs w:val="20"/>
        </w:rPr>
        <w:t>の目的で、</w:t>
      </w:r>
      <w:r w:rsidRPr="007A66CF">
        <w:rPr>
          <w:sz w:val="20"/>
          <w:szCs w:val="20"/>
        </w:rPr>
        <w:t>LNT</w:t>
      </w:r>
      <w:r w:rsidRPr="007A66CF">
        <w:rPr>
          <w:rFonts w:hint="eastAsia"/>
          <w:sz w:val="20"/>
          <w:szCs w:val="20"/>
        </w:rPr>
        <w:t>関係を慎重に想定しています。このような</w:t>
      </w:r>
      <w:r w:rsidR="009F2EE1">
        <w:rPr>
          <w:rFonts w:hint="eastAsia"/>
          <w:sz w:val="20"/>
          <w:szCs w:val="20"/>
        </w:rPr>
        <w:t>被ばく</w:t>
      </w:r>
      <w:r w:rsidRPr="007A66CF">
        <w:rPr>
          <w:rFonts w:hint="eastAsia"/>
          <w:sz w:val="20"/>
          <w:szCs w:val="20"/>
        </w:rPr>
        <w:t>の最適化を無視することはできませんが、これらの背景となる</w:t>
      </w:r>
      <w:r w:rsidR="009F2EE1">
        <w:rPr>
          <w:rFonts w:hint="eastAsia"/>
          <w:sz w:val="20"/>
          <w:szCs w:val="20"/>
        </w:rPr>
        <w:t>被ばく</w:t>
      </w:r>
      <w:r w:rsidRPr="007A66CF">
        <w:rPr>
          <w:rFonts w:hint="eastAsia"/>
          <w:sz w:val="20"/>
          <w:szCs w:val="20"/>
        </w:rPr>
        <w:t>レベルの変動に対する社会の「常識」のアプローチを認識する必要があります。通常の日常生活では、そのような被ばく変動に寄与する多くの個別の決定（および関連するリソースの割り当て）は、一般に放射線リスクの懸念または考慮に基づいていません。このような反</w:t>
      </w:r>
      <w:r w:rsidRPr="007A66CF">
        <w:rPr>
          <w:rFonts w:hint="eastAsia"/>
          <w:sz w:val="20"/>
          <w:szCs w:val="20"/>
        </w:rPr>
        <w:lastRenderedPageBreak/>
        <w:t>射はすべての状況に当てはまるわけではありませんが、それでも、私たちが行った放射線防護の決定が社会に合理的な価値をもたらすと見られることを保証する必要性を強化します。</w:t>
      </w:r>
    </w:p>
    <w:p w:rsidR="008E32BB" w:rsidRPr="007A66CF" w:rsidRDefault="008E32BB" w:rsidP="008E32BB">
      <w:pPr>
        <w:rPr>
          <w:sz w:val="20"/>
          <w:szCs w:val="20"/>
        </w:rPr>
      </w:pPr>
      <w:r w:rsidRPr="007A66CF">
        <w:rPr>
          <w:sz w:val="20"/>
          <w:szCs w:val="20"/>
        </w:rPr>
        <w:t>11.</w:t>
      </w:r>
      <w:r w:rsidRPr="007A66CF">
        <w:rPr>
          <w:rFonts w:hint="eastAsia"/>
          <w:sz w:val="20"/>
          <w:szCs w:val="20"/>
        </w:rPr>
        <w:t>特に職業および医療被ばくの場合、</w:t>
      </w:r>
      <w:r w:rsidRPr="007A66CF">
        <w:rPr>
          <w:b/>
          <w:bCs/>
          <w:sz w:val="20"/>
          <w:szCs w:val="20"/>
        </w:rPr>
        <w:t>ALARA</w:t>
      </w:r>
      <w:r w:rsidRPr="007A66CF">
        <w:rPr>
          <w:rFonts w:hint="eastAsia"/>
          <w:b/>
          <w:bCs/>
          <w:sz w:val="20"/>
          <w:szCs w:val="20"/>
        </w:rPr>
        <w:t>プロセスの主要な側面と</w:t>
      </w:r>
      <w:r w:rsidRPr="007A66CF">
        <w:rPr>
          <w:rFonts w:hint="eastAsia"/>
          <w:sz w:val="20"/>
          <w:szCs w:val="20"/>
        </w:rPr>
        <w:t>、あらゆる組織の固有の特徴であるはずのより</w:t>
      </w:r>
      <w:r w:rsidRPr="007A66CF">
        <w:rPr>
          <w:rFonts w:hint="eastAsia"/>
          <w:b/>
          <w:bCs/>
          <w:sz w:val="20"/>
          <w:szCs w:val="20"/>
        </w:rPr>
        <w:t>広い安全文化</w:t>
      </w:r>
      <w:r w:rsidRPr="007A66CF">
        <w:rPr>
          <w:rFonts w:hint="eastAsia"/>
          <w:sz w:val="20"/>
          <w:szCs w:val="20"/>
        </w:rPr>
        <w:t>の主要な属性との間に非常に強い一致があります。一般的な必須</w:t>
      </w:r>
      <w:r w:rsidR="00D952D7">
        <w:rPr>
          <w:rFonts w:hint="eastAsia"/>
          <w:sz w:val="20"/>
          <w:szCs w:val="20"/>
        </w:rPr>
        <w:t>要素</w:t>
      </w:r>
      <w:r w:rsidRPr="007A66CF">
        <w:rPr>
          <w:rFonts w:hint="eastAsia"/>
          <w:sz w:val="20"/>
          <w:szCs w:val="20"/>
        </w:rPr>
        <w:t>は次のとおりです。</w:t>
      </w:r>
    </w:p>
    <w:p w:rsidR="008E32BB" w:rsidRPr="007A66CF" w:rsidRDefault="008E32BB" w:rsidP="007A66CF">
      <w:pPr>
        <w:ind w:firstLineChars="142" w:firstLine="284"/>
        <w:rPr>
          <w:sz w:val="20"/>
          <w:szCs w:val="20"/>
        </w:rPr>
      </w:pPr>
      <w:r w:rsidRPr="007A66CF">
        <w:rPr>
          <w:rFonts w:hint="eastAsia"/>
          <w:sz w:val="20"/>
          <w:szCs w:val="20"/>
        </w:rPr>
        <w:t>•活動に関与するすべての関係者との関わり</w:t>
      </w:r>
    </w:p>
    <w:p w:rsidR="008E32BB" w:rsidRPr="007A66CF" w:rsidRDefault="008E32BB" w:rsidP="007A66CF">
      <w:pPr>
        <w:ind w:firstLineChars="142" w:firstLine="284"/>
        <w:rPr>
          <w:sz w:val="20"/>
          <w:szCs w:val="20"/>
        </w:rPr>
      </w:pPr>
      <w:r w:rsidRPr="007A66CF">
        <w:rPr>
          <w:rFonts w:hint="eastAsia"/>
          <w:sz w:val="20"/>
          <w:szCs w:val="20"/>
        </w:rPr>
        <w:t>•適切な教育とトレーニングの実施</w:t>
      </w:r>
    </w:p>
    <w:p w:rsidR="008E32BB" w:rsidRPr="007A66CF" w:rsidRDefault="008E32BB" w:rsidP="007A66CF">
      <w:pPr>
        <w:ind w:firstLineChars="142" w:firstLine="284"/>
        <w:rPr>
          <w:sz w:val="20"/>
          <w:szCs w:val="20"/>
        </w:rPr>
      </w:pPr>
      <w:r w:rsidRPr="007A66CF">
        <w:rPr>
          <w:rFonts w:hint="eastAsia"/>
          <w:sz w:val="20"/>
          <w:szCs w:val="20"/>
        </w:rPr>
        <w:t>•開放性と挑戦を可能にする環境の維持</w:t>
      </w:r>
    </w:p>
    <w:p w:rsidR="008E32BB" w:rsidRPr="007A66CF" w:rsidRDefault="008E32BB" w:rsidP="007A66CF">
      <w:pPr>
        <w:ind w:firstLineChars="142" w:firstLine="284"/>
        <w:rPr>
          <w:sz w:val="20"/>
          <w:szCs w:val="20"/>
        </w:rPr>
      </w:pPr>
      <w:r w:rsidRPr="007A66CF">
        <w:rPr>
          <w:rFonts w:hint="eastAsia"/>
          <w:sz w:val="20"/>
          <w:szCs w:val="20"/>
        </w:rPr>
        <w:t>•経験から学び、共有する</w:t>
      </w:r>
    </w:p>
    <w:p w:rsidR="008E32BB" w:rsidRPr="007A66CF" w:rsidRDefault="008E32BB" w:rsidP="007A66CF">
      <w:pPr>
        <w:ind w:firstLineChars="142" w:firstLine="284"/>
        <w:rPr>
          <w:sz w:val="20"/>
          <w:szCs w:val="20"/>
        </w:rPr>
      </w:pPr>
      <w:r w:rsidRPr="007A66CF">
        <w:rPr>
          <w:rFonts w:hint="eastAsia"/>
          <w:sz w:val="20"/>
          <w:szCs w:val="20"/>
        </w:rPr>
        <w:t>•リーダーシップからの強いコミットメント</w:t>
      </w:r>
    </w:p>
    <w:p w:rsidR="008E32BB" w:rsidRPr="007A66CF" w:rsidRDefault="008E32BB" w:rsidP="007A66CF">
      <w:pPr>
        <w:ind w:firstLineChars="142" w:firstLine="284"/>
        <w:rPr>
          <w:sz w:val="20"/>
          <w:szCs w:val="20"/>
        </w:rPr>
      </w:pPr>
      <w:r w:rsidRPr="007A66CF">
        <w:rPr>
          <w:rFonts w:hint="eastAsia"/>
          <w:sz w:val="20"/>
          <w:szCs w:val="20"/>
        </w:rPr>
        <w:t>•上記のコミットメントを明確な管理システムに統合</w:t>
      </w:r>
    </w:p>
    <w:p w:rsidR="008E32BB" w:rsidRPr="007A66CF" w:rsidRDefault="008E32BB" w:rsidP="008E32BB">
      <w:pPr>
        <w:rPr>
          <w:sz w:val="20"/>
          <w:szCs w:val="20"/>
        </w:rPr>
      </w:pPr>
      <w:r w:rsidRPr="007A66CF">
        <w:rPr>
          <w:rFonts w:hint="eastAsia"/>
          <w:sz w:val="20"/>
          <w:szCs w:val="20"/>
        </w:rPr>
        <w:t>これらの基本的な安全文化の属性は、リスク</w:t>
      </w:r>
      <w:r w:rsidRPr="007A66CF">
        <w:rPr>
          <w:sz w:val="20"/>
          <w:szCs w:val="20"/>
        </w:rPr>
        <w:t>/</w:t>
      </w:r>
      <w:r w:rsidRPr="007A66CF">
        <w:rPr>
          <w:rFonts w:hint="eastAsia"/>
          <w:sz w:val="20"/>
          <w:szCs w:val="20"/>
        </w:rPr>
        <w:t>線量のレベルに関係なく適用されるため、最適化のより正式な評価が不要な低線量状況で適切な注意を払うためのプラットフォームを提供します。</w:t>
      </w:r>
    </w:p>
    <w:p w:rsidR="008E32BB" w:rsidRPr="007A66CF" w:rsidRDefault="008E32BB" w:rsidP="008E32BB">
      <w:pPr>
        <w:rPr>
          <w:sz w:val="20"/>
          <w:szCs w:val="20"/>
        </w:rPr>
      </w:pPr>
      <w:r w:rsidRPr="007A66CF">
        <w:rPr>
          <w:rFonts w:hint="eastAsia"/>
          <w:sz w:val="20"/>
          <w:szCs w:val="20"/>
        </w:rPr>
        <w:t>これらの基本的な共通点は、特に長期的な利害関係者の関与が必要な場合に、公衆への</w:t>
      </w:r>
      <w:r w:rsidR="009F2EE1">
        <w:rPr>
          <w:rFonts w:hint="eastAsia"/>
          <w:sz w:val="20"/>
          <w:szCs w:val="20"/>
        </w:rPr>
        <w:t>被ばく</w:t>
      </w:r>
      <w:r w:rsidRPr="007A66CF">
        <w:rPr>
          <w:rFonts w:hint="eastAsia"/>
          <w:sz w:val="20"/>
          <w:szCs w:val="20"/>
        </w:rPr>
        <w:t>を伴う多くの状況にも適用できます。このような状況では、多くの関係者が放射線防護の概念に精通していないため、関与の</w:t>
      </w:r>
      <w:r w:rsidRPr="007A66CF">
        <w:rPr>
          <w:rFonts w:hint="eastAsia"/>
          <w:sz w:val="20"/>
          <w:szCs w:val="20"/>
          <w:u w:val="single"/>
        </w:rPr>
        <w:t>プロセス</w:t>
      </w:r>
      <w:r w:rsidRPr="007A66CF">
        <w:rPr>
          <w:rFonts w:hint="eastAsia"/>
          <w:sz w:val="20"/>
          <w:szCs w:val="20"/>
        </w:rPr>
        <w:t>にもっと注意を払う必要があることがよくあります。</w:t>
      </w:r>
    </w:p>
    <w:p w:rsidR="008E32BB" w:rsidRDefault="008E32BB" w:rsidP="008E32BB">
      <w:pPr>
        <w:rPr>
          <w:sz w:val="20"/>
          <w:szCs w:val="20"/>
        </w:rPr>
      </w:pPr>
      <w:r w:rsidRPr="007A66CF">
        <w:rPr>
          <w:sz w:val="20"/>
          <w:szCs w:val="20"/>
        </w:rPr>
        <w:t>12.</w:t>
      </w:r>
      <w:r w:rsidR="009F2EE1">
        <w:rPr>
          <w:rFonts w:hint="eastAsia"/>
          <w:sz w:val="20"/>
          <w:szCs w:val="20"/>
        </w:rPr>
        <w:t>防護</w:t>
      </w:r>
      <w:r w:rsidRPr="007A66CF">
        <w:rPr>
          <w:rFonts w:hint="eastAsia"/>
          <w:sz w:val="20"/>
          <w:szCs w:val="20"/>
        </w:rPr>
        <w:t>の最適化で考慮すべき上記の要素のリストは、網羅的ではありません。さまざまなシナリオで適切な他の多くの考慮事項がありますが、</w:t>
      </w:r>
      <w:r w:rsidRPr="007A66CF">
        <w:rPr>
          <w:sz w:val="20"/>
          <w:szCs w:val="20"/>
        </w:rPr>
        <w:t>IRPA</w:t>
      </w:r>
      <w:r w:rsidRPr="007A66CF">
        <w:rPr>
          <w:rFonts w:hint="eastAsia"/>
          <w:sz w:val="20"/>
          <w:szCs w:val="20"/>
        </w:rPr>
        <w:t>は、上記の要因が主要な一般的な問題を表すと考えています。</w:t>
      </w:r>
    </w:p>
    <w:p w:rsidR="009F2EE1" w:rsidRPr="007A66CF" w:rsidRDefault="009F2EE1" w:rsidP="008E32BB">
      <w:pPr>
        <w:rPr>
          <w:sz w:val="20"/>
          <w:szCs w:val="20"/>
        </w:rPr>
      </w:pPr>
    </w:p>
    <w:p w:rsidR="008E32BB" w:rsidRPr="007A66CF" w:rsidRDefault="008E32BB" w:rsidP="008E32BB">
      <w:pPr>
        <w:rPr>
          <w:b/>
          <w:bCs/>
          <w:sz w:val="20"/>
          <w:szCs w:val="20"/>
        </w:rPr>
      </w:pPr>
      <w:r w:rsidRPr="007A66CF">
        <w:rPr>
          <w:rFonts w:hint="eastAsia"/>
          <w:b/>
          <w:bCs/>
          <w:sz w:val="20"/>
          <w:szCs w:val="20"/>
        </w:rPr>
        <w:t>結論–</w:t>
      </w:r>
      <w:r w:rsidR="009F2EE1" w:rsidRPr="007A66CF">
        <w:rPr>
          <w:rFonts w:hint="eastAsia"/>
          <w:b/>
          <w:bCs/>
          <w:sz w:val="20"/>
          <w:szCs w:val="20"/>
        </w:rPr>
        <w:t>防護</w:t>
      </w:r>
      <w:r w:rsidRPr="007A66CF">
        <w:rPr>
          <w:rFonts w:hint="eastAsia"/>
          <w:b/>
          <w:bCs/>
          <w:sz w:val="20"/>
          <w:szCs w:val="20"/>
        </w:rPr>
        <w:t>の最適化における「合理的」とは何か</w:t>
      </w:r>
    </w:p>
    <w:p w:rsidR="009F2EE1" w:rsidRDefault="009F2EE1" w:rsidP="008E32BB">
      <w:pPr>
        <w:rPr>
          <w:sz w:val="20"/>
          <w:szCs w:val="20"/>
        </w:rPr>
      </w:pPr>
    </w:p>
    <w:p w:rsidR="008E32BB" w:rsidRPr="007A66CF" w:rsidRDefault="008E32BB" w:rsidP="008E32BB">
      <w:pPr>
        <w:rPr>
          <w:sz w:val="20"/>
          <w:szCs w:val="20"/>
        </w:rPr>
      </w:pPr>
      <w:r w:rsidRPr="007A66CF">
        <w:rPr>
          <w:rFonts w:hint="eastAsia"/>
          <w:sz w:val="20"/>
          <w:szCs w:val="20"/>
        </w:rPr>
        <w:t>防護の最適化は放射線防護の不可欠な要素であり、通常、十分に開発された防護システムでの被ばくを制御する主要な要素です。</w:t>
      </w:r>
    </w:p>
    <w:p w:rsidR="008E32BB" w:rsidRPr="007A66CF" w:rsidRDefault="008E32BB" w:rsidP="008E32BB">
      <w:pPr>
        <w:rPr>
          <w:sz w:val="20"/>
          <w:szCs w:val="20"/>
        </w:rPr>
      </w:pPr>
      <w:r w:rsidRPr="007A66CF">
        <w:rPr>
          <w:rFonts w:hint="eastAsia"/>
          <w:sz w:val="20"/>
          <w:szCs w:val="20"/>
        </w:rPr>
        <w:t>比例の原則と段階的アプローチに基づいて、最大の注意はより高いレベルの</w:t>
      </w:r>
      <w:r w:rsidR="009F2EE1">
        <w:rPr>
          <w:rFonts w:hint="eastAsia"/>
          <w:sz w:val="20"/>
          <w:szCs w:val="20"/>
        </w:rPr>
        <w:t>被ばく</w:t>
      </w:r>
      <w:r w:rsidRPr="007A66CF">
        <w:rPr>
          <w:rFonts w:hint="eastAsia"/>
          <w:sz w:val="20"/>
          <w:szCs w:val="20"/>
        </w:rPr>
        <w:t>に焦点​​を当てるべきです。より低いレベルの</w:t>
      </w:r>
      <w:r w:rsidR="009F2EE1">
        <w:rPr>
          <w:rFonts w:hint="eastAsia"/>
          <w:sz w:val="20"/>
          <w:szCs w:val="20"/>
        </w:rPr>
        <w:t>被ばく</w:t>
      </w:r>
      <w:r w:rsidRPr="007A66CF">
        <w:rPr>
          <w:rFonts w:hint="eastAsia"/>
          <w:sz w:val="20"/>
          <w:szCs w:val="20"/>
        </w:rPr>
        <w:t>も最適化の対象となりますが、考慮事項は、理想的には一般的な安全文化アプローチの範囲内で、すべての危険のより広い図に比例して統合する必要があり、</w:t>
      </w:r>
      <w:r w:rsidR="009F2EE1">
        <w:rPr>
          <w:rFonts w:hint="eastAsia"/>
          <w:sz w:val="20"/>
          <w:szCs w:val="20"/>
        </w:rPr>
        <w:t>被ばく</w:t>
      </w:r>
      <w:r w:rsidRPr="007A66CF">
        <w:rPr>
          <w:rFonts w:hint="eastAsia"/>
          <w:sz w:val="20"/>
          <w:szCs w:val="20"/>
        </w:rPr>
        <w:t>を減らすという特定の期待に焦点を当てないでください。</w:t>
      </w:r>
    </w:p>
    <w:p w:rsidR="008E32BB" w:rsidRPr="007A66CF" w:rsidRDefault="009F2EE1" w:rsidP="008E32BB">
      <w:pPr>
        <w:rPr>
          <w:sz w:val="20"/>
          <w:szCs w:val="20"/>
        </w:rPr>
      </w:pPr>
      <w:r>
        <w:rPr>
          <w:rFonts w:hint="eastAsia"/>
          <w:sz w:val="20"/>
          <w:szCs w:val="20"/>
        </w:rPr>
        <w:t>防護</w:t>
      </w:r>
      <w:r w:rsidR="008E32BB" w:rsidRPr="007A66CF">
        <w:rPr>
          <w:rFonts w:hint="eastAsia"/>
          <w:sz w:val="20"/>
          <w:szCs w:val="20"/>
        </w:rPr>
        <w:t>の最適化では、社会の資源の使用に対して妥当な価値を確保することを常に考慮する必要があります。</w:t>
      </w:r>
    </w:p>
    <w:p w:rsidR="008E32BB" w:rsidRPr="007A66CF" w:rsidRDefault="008E32BB" w:rsidP="008E32BB">
      <w:pPr>
        <w:rPr>
          <w:sz w:val="20"/>
          <w:szCs w:val="20"/>
        </w:rPr>
      </w:pPr>
      <w:r w:rsidRPr="007A66CF">
        <w:rPr>
          <w:rFonts w:hint="eastAsia"/>
          <w:sz w:val="20"/>
          <w:szCs w:val="20"/>
        </w:rPr>
        <w:t>利害関係者の効果的な関与、つまり、</w:t>
      </w:r>
      <w:r w:rsidR="009F2EE1">
        <w:rPr>
          <w:rFonts w:hint="eastAsia"/>
          <w:sz w:val="20"/>
          <w:szCs w:val="20"/>
        </w:rPr>
        <w:t>被ばく</w:t>
      </w:r>
      <w:r w:rsidRPr="007A66CF">
        <w:rPr>
          <w:rFonts w:hint="eastAsia"/>
          <w:sz w:val="20"/>
          <w:szCs w:val="20"/>
        </w:rPr>
        <w:t>と行われる決定によって影響を受ける人々は、成功への鍵です。</w:t>
      </w:r>
    </w:p>
    <w:sectPr w:rsidR="008E32BB" w:rsidRPr="007A66CF">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26" w:rsidRDefault="004E2926" w:rsidP="00F04D1B">
      <w:r>
        <w:separator/>
      </w:r>
    </w:p>
  </w:endnote>
  <w:endnote w:type="continuationSeparator" w:id="0">
    <w:p w:rsidR="004E2926" w:rsidRDefault="004E2926" w:rsidP="00F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26" w:rsidRDefault="004E2926" w:rsidP="00F04D1B">
      <w:r>
        <w:separator/>
      </w:r>
    </w:p>
  </w:footnote>
  <w:footnote w:type="continuationSeparator" w:id="0">
    <w:p w:rsidR="004E2926" w:rsidRDefault="004E2926" w:rsidP="00F0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1B" w:rsidRPr="002D6451" w:rsidRDefault="00F04D1B">
    <w:pPr>
      <w:pStyle w:val="a3"/>
      <w:rPr>
        <w:sz w:val="18"/>
        <w:szCs w:val="20"/>
      </w:rPr>
    </w:pPr>
    <w:r w:rsidRPr="002D6451">
      <w:rPr>
        <w:rFonts w:hint="eastAsia"/>
        <w:sz w:val="18"/>
        <w:szCs w:val="20"/>
      </w:rPr>
      <w:t>本邦訳は元文書</w:t>
    </w:r>
    <w:r w:rsidR="002D6451">
      <w:rPr>
        <w:rFonts w:hint="eastAsia"/>
        <w:sz w:val="18"/>
        <w:szCs w:val="20"/>
      </w:rPr>
      <w:t>(</w:t>
    </w:r>
    <w:r w:rsidR="002D6451" w:rsidRPr="002D6451">
      <w:rPr>
        <w:sz w:val="18"/>
        <w:szCs w:val="20"/>
      </w:rPr>
      <w:t>Reasonable</w:t>
    </w:r>
    <w:r w:rsidR="00F6391A">
      <w:rPr>
        <w:sz w:val="18"/>
        <w:szCs w:val="20"/>
      </w:rPr>
      <w:t>n</w:t>
    </w:r>
    <w:r w:rsidR="002D6451" w:rsidRPr="002D6451">
      <w:rPr>
        <w:sz w:val="18"/>
        <w:szCs w:val="20"/>
      </w:rPr>
      <w:t>ess AS Letter May20.pdf</w:t>
    </w:r>
    <w:r w:rsidR="002D6451">
      <w:rPr>
        <w:rFonts w:hint="eastAsia"/>
        <w:sz w:val="18"/>
        <w:szCs w:val="20"/>
      </w:rPr>
      <w:t>、</w:t>
    </w:r>
    <w:r w:rsidR="002D6451" w:rsidRPr="002D6451">
      <w:rPr>
        <w:sz w:val="18"/>
        <w:szCs w:val="20"/>
      </w:rPr>
      <w:t>IRPA Statement on Reasonableness AS consultation  May20.docx</w:t>
    </w:r>
    <w:r w:rsidR="002D6451">
      <w:rPr>
        <w:sz w:val="18"/>
        <w:szCs w:val="20"/>
      </w:rPr>
      <w:t>)</w:t>
    </w:r>
    <w:r w:rsidRPr="002D6451">
      <w:rPr>
        <w:rFonts w:hint="eastAsia"/>
        <w:sz w:val="18"/>
        <w:szCs w:val="20"/>
      </w:rPr>
      <w:t>の理解の助けを目的とした補助的な訳として国際対応委員会が作成しました。日本保健物理学会及び国際放射線防護学会</w:t>
    </w:r>
    <w:r w:rsidRPr="002D6451">
      <w:rPr>
        <w:rFonts w:hint="eastAsia"/>
        <w:sz w:val="18"/>
        <w:szCs w:val="20"/>
      </w:rPr>
      <w:t>I</w:t>
    </w:r>
    <w:r w:rsidRPr="002D6451">
      <w:rPr>
        <w:sz w:val="18"/>
        <w:szCs w:val="20"/>
      </w:rPr>
      <w:t>RPA</w:t>
    </w:r>
    <w:r w:rsidRPr="002D6451">
      <w:rPr>
        <w:rFonts w:hint="eastAsia"/>
        <w:sz w:val="18"/>
        <w:szCs w:val="20"/>
      </w:rPr>
      <w:t>は本邦訳の正確性を保証せず、また、その使用がもたらすいかなる結果についても一切責任を負いません。</w:t>
    </w:r>
    <w:r w:rsidR="002D6451" w:rsidRPr="002D6451">
      <w:rPr>
        <w:rFonts w:hint="eastAsia"/>
        <w:sz w:val="18"/>
        <w:szCs w:val="20"/>
      </w:rPr>
      <w:t>2020</w:t>
    </w:r>
    <w:r w:rsidR="002D6451" w:rsidRPr="002D6451">
      <w:rPr>
        <w:rFonts w:hint="eastAsia"/>
        <w:sz w:val="18"/>
        <w:szCs w:val="20"/>
      </w:rPr>
      <w:t>年</w:t>
    </w:r>
    <w:r w:rsidR="002D6451" w:rsidRPr="002D6451">
      <w:rPr>
        <w:rFonts w:hint="eastAsia"/>
        <w:sz w:val="18"/>
        <w:szCs w:val="20"/>
      </w:rPr>
      <w:t>6</w:t>
    </w:r>
    <w:r w:rsidR="002D6451" w:rsidRPr="002D6451">
      <w:rPr>
        <w:rFonts w:hint="eastAsia"/>
        <w:sz w:val="18"/>
        <w:szCs w:val="20"/>
      </w:rPr>
      <w:t>月</w:t>
    </w:r>
    <w:r w:rsidR="002D6451" w:rsidRPr="002D6451">
      <w:rPr>
        <w:rFonts w:hint="eastAsia"/>
        <w:sz w:val="18"/>
        <w:szCs w:val="20"/>
      </w:rPr>
      <w:t>25</w:t>
    </w:r>
    <w:r w:rsidR="002D6451" w:rsidRPr="002D6451">
      <w:rPr>
        <w:rFonts w:hint="eastAsia"/>
        <w:sz w:val="18"/>
        <w:szCs w:val="20"/>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BB"/>
    <w:rsid w:val="000F652F"/>
    <w:rsid w:val="00275033"/>
    <w:rsid w:val="002D6451"/>
    <w:rsid w:val="003D1959"/>
    <w:rsid w:val="004E2926"/>
    <w:rsid w:val="007A66CF"/>
    <w:rsid w:val="00841420"/>
    <w:rsid w:val="00866B48"/>
    <w:rsid w:val="008C0641"/>
    <w:rsid w:val="008E32BB"/>
    <w:rsid w:val="009F2EE1"/>
    <w:rsid w:val="00B1564E"/>
    <w:rsid w:val="00BD09B2"/>
    <w:rsid w:val="00CD3BA9"/>
    <w:rsid w:val="00D952D7"/>
    <w:rsid w:val="00E96487"/>
    <w:rsid w:val="00F04D1B"/>
    <w:rsid w:val="00F560D0"/>
    <w:rsid w:val="00F6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4656E9-678B-46D2-AD2D-9DF33E3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2BB"/>
    <w:pPr>
      <w:widowControl w:val="0"/>
      <w:autoSpaceDE w:val="0"/>
      <w:autoSpaceDN w:val="0"/>
      <w:adjustRightInd w:val="0"/>
    </w:pPr>
    <w:rPr>
      <w:rFonts w:ascii="Calibri" w:hAnsi="Calibri" w:cs="Calibri"/>
      <w:color w:val="000000"/>
      <w:kern w:val="0"/>
      <w:sz w:val="24"/>
      <w:szCs w:val="24"/>
    </w:rPr>
  </w:style>
  <w:style w:type="paragraph" w:styleId="a3">
    <w:name w:val="header"/>
    <w:basedOn w:val="a"/>
    <w:link w:val="a4"/>
    <w:uiPriority w:val="99"/>
    <w:unhideWhenUsed/>
    <w:rsid w:val="00F04D1B"/>
    <w:pPr>
      <w:tabs>
        <w:tab w:val="center" w:pos="4252"/>
        <w:tab w:val="right" w:pos="8504"/>
      </w:tabs>
      <w:snapToGrid w:val="0"/>
    </w:pPr>
  </w:style>
  <w:style w:type="character" w:customStyle="1" w:styleId="a4">
    <w:name w:val="ヘッダー (文字)"/>
    <w:basedOn w:val="a0"/>
    <w:link w:val="a3"/>
    <w:uiPriority w:val="99"/>
    <w:rsid w:val="00F04D1B"/>
  </w:style>
  <w:style w:type="paragraph" w:styleId="a5">
    <w:name w:val="footer"/>
    <w:basedOn w:val="a"/>
    <w:link w:val="a6"/>
    <w:uiPriority w:val="99"/>
    <w:unhideWhenUsed/>
    <w:rsid w:val="00F04D1B"/>
    <w:pPr>
      <w:tabs>
        <w:tab w:val="center" w:pos="4252"/>
        <w:tab w:val="right" w:pos="8504"/>
      </w:tabs>
      <w:snapToGrid w:val="0"/>
    </w:pPr>
  </w:style>
  <w:style w:type="character" w:customStyle="1" w:styleId="a6">
    <w:name w:val="フッター (文字)"/>
    <w:basedOn w:val="a0"/>
    <w:link w:val="a5"/>
    <w:uiPriority w:val="99"/>
    <w:rsid w:val="00F04D1B"/>
  </w:style>
  <w:style w:type="paragraph" w:styleId="a7">
    <w:name w:val="Balloon Text"/>
    <w:basedOn w:val="a"/>
    <w:link w:val="a8"/>
    <w:uiPriority w:val="99"/>
    <w:semiHidden/>
    <w:unhideWhenUsed/>
    <w:rsid w:val="002D6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451"/>
    <w:rPr>
      <w:rFonts w:asciiTheme="majorHAnsi" w:eastAsiaTheme="majorEastAsia" w:hAnsiTheme="majorHAnsi" w:cstheme="majorBidi"/>
      <w:sz w:val="18"/>
      <w:szCs w:val="18"/>
    </w:rPr>
  </w:style>
  <w:style w:type="character" w:styleId="a9">
    <w:name w:val="Hyperlink"/>
    <w:basedOn w:val="a0"/>
    <w:uiPriority w:val="99"/>
    <w:unhideWhenUsed/>
    <w:rsid w:val="009F2EE1"/>
    <w:rPr>
      <w:color w:val="0563C1" w:themeColor="hyperlink"/>
      <w:u w:val="single"/>
    </w:rPr>
  </w:style>
  <w:style w:type="paragraph" w:styleId="aa">
    <w:name w:val="No Spacing"/>
    <w:uiPriority w:val="1"/>
    <w:qFormat/>
    <w:rsid w:val="009F2EE1"/>
    <w:rPr>
      <w:kern w:val="0"/>
      <w:sz w:val="22"/>
      <w:lang w:val="en-GB" w:eastAsia="en-US"/>
    </w:rPr>
  </w:style>
  <w:style w:type="paragraph" w:styleId="ab">
    <w:name w:val="List Paragraph"/>
    <w:basedOn w:val="a"/>
    <w:uiPriority w:val="34"/>
    <w:qFormat/>
    <w:rsid w:val="009F2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1922">
      <w:bodyDiv w:val="1"/>
      <w:marLeft w:val="0"/>
      <w:marRight w:val="0"/>
      <w:marTop w:val="0"/>
      <w:marBottom w:val="0"/>
      <w:divBdr>
        <w:top w:val="none" w:sz="0" w:space="0" w:color="auto"/>
        <w:left w:val="none" w:sz="0" w:space="0" w:color="auto"/>
        <w:bottom w:val="none" w:sz="0" w:space="0" w:color="auto"/>
        <w:right w:val="none" w:sz="0" w:space="0" w:color="auto"/>
      </w:divBdr>
      <w:divsChild>
        <w:div w:id="1527787190">
          <w:marLeft w:val="0"/>
          <w:marRight w:val="0"/>
          <w:marTop w:val="0"/>
          <w:marBottom w:val="0"/>
          <w:divBdr>
            <w:top w:val="none" w:sz="0" w:space="0" w:color="auto"/>
            <w:left w:val="none" w:sz="0" w:space="0" w:color="auto"/>
            <w:bottom w:val="none" w:sz="0" w:space="0" w:color="auto"/>
            <w:right w:val="none" w:sz="0" w:space="0" w:color="auto"/>
          </w:divBdr>
          <w:divsChild>
            <w:div w:id="1401833222">
              <w:marLeft w:val="0"/>
              <w:marRight w:val="0"/>
              <w:marTop w:val="0"/>
              <w:marBottom w:val="0"/>
              <w:divBdr>
                <w:top w:val="none" w:sz="0" w:space="0" w:color="auto"/>
                <w:left w:val="none" w:sz="0" w:space="0" w:color="auto"/>
                <w:bottom w:val="none" w:sz="0" w:space="0" w:color="auto"/>
                <w:right w:val="none" w:sz="0" w:space="0" w:color="auto"/>
              </w:divBdr>
              <w:divsChild>
                <w:div w:id="379520493">
                  <w:marLeft w:val="0"/>
                  <w:marRight w:val="0"/>
                  <w:marTop w:val="0"/>
                  <w:marBottom w:val="0"/>
                  <w:divBdr>
                    <w:top w:val="none" w:sz="0" w:space="0" w:color="auto"/>
                    <w:left w:val="none" w:sz="0" w:space="0" w:color="auto"/>
                    <w:bottom w:val="none" w:sz="0" w:space="0" w:color="auto"/>
                    <w:right w:val="none" w:sz="0" w:space="0" w:color="auto"/>
                  </w:divBdr>
                  <w:divsChild>
                    <w:div w:id="2074230579">
                      <w:marLeft w:val="0"/>
                      <w:marRight w:val="0"/>
                      <w:marTop w:val="0"/>
                      <w:marBottom w:val="0"/>
                      <w:divBdr>
                        <w:top w:val="none" w:sz="0" w:space="0" w:color="auto"/>
                        <w:left w:val="none" w:sz="0" w:space="0" w:color="auto"/>
                        <w:bottom w:val="none" w:sz="0" w:space="0" w:color="auto"/>
                        <w:right w:val="none" w:sz="0" w:space="0" w:color="auto"/>
                      </w:divBdr>
                      <w:divsChild>
                        <w:div w:id="245307106">
                          <w:marLeft w:val="0"/>
                          <w:marRight w:val="0"/>
                          <w:marTop w:val="0"/>
                          <w:marBottom w:val="0"/>
                          <w:divBdr>
                            <w:top w:val="none" w:sz="0" w:space="0" w:color="auto"/>
                            <w:left w:val="none" w:sz="0" w:space="0" w:color="auto"/>
                            <w:bottom w:val="none" w:sz="0" w:space="0" w:color="auto"/>
                            <w:right w:val="none" w:sz="0" w:space="0" w:color="auto"/>
                          </w:divBdr>
                          <w:divsChild>
                            <w:div w:id="697698445">
                              <w:marLeft w:val="0"/>
                              <w:marRight w:val="300"/>
                              <w:marTop w:val="180"/>
                              <w:marBottom w:val="0"/>
                              <w:divBdr>
                                <w:top w:val="none" w:sz="0" w:space="0" w:color="auto"/>
                                <w:left w:val="none" w:sz="0" w:space="0" w:color="auto"/>
                                <w:bottom w:val="none" w:sz="0" w:space="0" w:color="auto"/>
                                <w:right w:val="none" w:sz="0" w:space="0" w:color="auto"/>
                              </w:divBdr>
                              <w:divsChild>
                                <w:div w:id="992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4096">
          <w:marLeft w:val="0"/>
          <w:marRight w:val="0"/>
          <w:marTop w:val="0"/>
          <w:marBottom w:val="0"/>
          <w:divBdr>
            <w:top w:val="none" w:sz="0" w:space="0" w:color="auto"/>
            <w:left w:val="none" w:sz="0" w:space="0" w:color="auto"/>
            <w:bottom w:val="none" w:sz="0" w:space="0" w:color="auto"/>
            <w:right w:val="none" w:sz="0" w:space="0" w:color="auto"/>
          </w:divBdr>
          <w:divsChild>
            <w:div w:id="1012533018">
              <w:marLeft w:val="0"/>
              <w:marRight w:val="0"/>
              <w:marTop w:val="0"/>
              <w:marBottom w:val="0"/>
              <w:divBdr>
                <w:top w:val="none" w:sz="0" w:space="0" w:color="auto"/>
                <w:left w:val="none" w:sz="0" w:space="0" w:color="auto"/>
                <w:bottom w:val="none" w:sz="0" w:space="0" w:color="auto"/>
                <w:right w:val="none" w:sz="0" w:space="0" w:color="auto"/>
              </w:divBdr>
              <w:divsChild>
                <w:div w:id="1386025239">
                  <w:marLeft w:val="0"/>
                  <w:marRight w:val="0"/>
                  <w:marTop w:val="0"/>
                  <w:marBottom w:val="0"/>
                  <w:divBdr>
                    <w:top w:val="none" w:sz="0" w:space="0" w:color="auto"/>
                    <w:left w:val="none" w:sz="0" w:space="0" w:color="auto"/>
                    <w:bottom w:val="none" w:sz="0" w:space="0" w:color="auto"/>
                    <w:right w:val="none" w:sz="0" w:space="0" w:color="auto"/>
                  </w:divBdr>
                  <w:divsChild>
                    <w:div w:id="1649557107">
                      <w:marLeft w:val="0"/>
                      <w:marRight w:val="0"/>
                      <w:marTop w:val="0"/>
                      <w:marBottom w:val="0"/>
                      <w:divBdr>
                        <w:top w:val="none" w:sz="0" w:space="0" w:color="auto"/>
                        <w:left w:val="none" w:sz="0" w:space="0" w:color="auto"/>
                        <w:bottom w:val="none" w:sz="0" w:space="0" w:color="auto"/>
                        <w:right w:val="none" w:sz="0" w:space="0" w:color="auto"/>
                      </w:divBdr>
                      <w:divsChild>
                        <w:div w:id="144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85035">
      <w:bodyDiv w:val="1"/>
      <w:marLeft w:val="0"/>
      <w:marRight w:val="0"/>
      <w:marTop w:val="0"/>
      <w:marBottom w:val="0"/>
      <w:divBdr>
        <w:top w:val="none" w:sz="0" w:space="0" w:color="auto"/>
        <w:left w:val="none" w:sz="0" w:space="0" w:color="auto"/>
        <w:bottom w:val="none" w:sz="0" w:space="0" w:color="auto"/>
        <w:right w:val="none" w:sz="0" w:space="0" w:color="auto"/>
      </w:divBdr>
    </w:div>
    <w:div w:id="1001009466">
      <w:bodyDiv w:val="1"/>
      <w:marLeft w:val="0"/>
      <w:marRight w:val="0"/>
      <w:marTop w:val="0"/>
      <w:marBottom w:val="0"/>
      <w:divBdr>
        <w:top w:val="none" w:sz="0" w:space="0" w:color="auto"/>
        <w:left w:val="none" w:sz="0" w:space="0" w:color="auto"/>
        <w:bottom w:val="none" w:sz="0" w:space="0" w:color="auto"/>
        <w:right w:val="none" w:sz="0" w:space="0" w:color="auto"/>
      </w:divBdr>
    </w:div>
    <w:div w:id="1076631929">
      <w:bodyDiv w:val="1"/>
      <w:marLeft w:val="0"/>
      <w:marRight w:val="0"/>
      <w:marTop w:val="0"/>
      <w:marBottom w:val="0"/>
      <w:divBdr>
        <w:top w:val="none" w:sz="0" w:space="0" w:color="auto"/>
        <w:left w:val="none" w:sz="0" w:space="0" w:color="auto"/>
        <w:bottom w:val="none" w:sz="0" w:space="0" w:color="auto"/>
        <w:right w:val="none" w:sz="0" w:space="0" w:color="auto"/>
      </w:divBdr>
    </w:div>
    <w:div w:id="1092550889">
      <w:bodyDiv w:val="1"/>
      <w:marLeft w:val="0"/>
      <w:marRight w:val="0"/>
      <w:marTop w:val="0"/>
      <w:marBottom w:val="0"/>
      <w:divBdr>
        <w:top w:val="none" w:sz="0" w:space="0" w:color="auto"/>
        <w:left w:val="none" w:sz="0" w:space="0" w:color="auto"/>
        <w:bottom w:val="none" w:sz="0" w:space="0" w:color="auto"/>
        <w:right w:val="none" w:sz="0" w:space="0" w:color="auto"/>
      </w:divBdr>
    </w:div>
    <w:div w:id="1648048465">
      <w:bodyDiv w:val="1"/>
      <w:marLeft w:val="0"/>
      <w:marRight w:val="0"/>
      <w:marTop w:val="0"/>
      <w:marBottom w:val="0"/>
      <w:divBdr>
        <w:top w:val="none" w:sz="0" w:space="0" w:color="auto"/>
        <w:left w:val="none" w:sz="0" w:space="0" w:color="auto"/>
        <w:bottom w:val="none" w:sz="0" w:space="0" w:color="auto"/>
        <w:right w:val="none" w:sz="0" w:space="0" w:color="auto"/>
      </w:divBdr>
    </w:div>
    <w:div w:id="1678732377">
      <w:bodyDiv w:val="1"/>
      <w:marLeft w:val="0"/>
      <w:marRight w:val="0"/>
      <w:marTop w:val="0"/>
      <w:marBottom w:val="0"/>
      <w:divBdr>
        <w:top w:val="none" w:sz="0" w:space="0" w:color="auto"/>
        <w:left w:val="none" w:sz="0" w:space="0" w:color="auto"/>
        <w:bottom w:val="none" w:sz="0" w:space="0" w:color="auto"/>
        <w:right w:val="none" w:sz="0" w:space="0" w:color="auto"/>
      </w:divBdr>
    </w:div>
    <w:div w:id="1978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radiopro/2019037" TargetMode="External"/><Relationship Id="rId3" Type="http://schemas.openxmlformats.org/officeDocument/2006/relationships/webSettings" Target="webSettings.xml"/><Relationship Id="rId7" Type="http://schemas.openxmlformats.org/officeDocument/2006/relationships/hyperlink" Target="https://doi.org/10.1088/1361-6498/aa9e5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u-alar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1044</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Fujimichi (藤通 有希)</dc:creator>
  <cp:keywords/>
  <dc:description/>
  <cp:lastModifiedBy>Yuki Fujimichi (藤通 有希)</cp:lastModifiedBy>
  <cp:revision>2</cp:revision>
  <dcterms:created xsi:type="dcterms:W3CDTF">2020-07-10T00:43:00Z</dcterms:created>
  <dcterms:modified xsi:type="dcterms:W3CDTF">2020-07-10T00:43:00Z</dcterms:modified>
</cp:coreProperties>
</file>